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4"/>
        <w:tblpPr w:leftFromText="180" w:rightFromText="180" w:horzAnchor="margin" w:tblpY="1060"/>
        <w:tblW w:w="14418" w:type="dxa"/>
        <w:tblLook w:val="04A0" w:firstRow="1" w:lastRow="0" w:firstColumn="1" w:lastColumn="0" w:noHBand="0" w:noVBand="1"/>
      </w:tblPr>
      <w:tblGrid>
        <w:gridCol w:w="3168"/>
        <w:gridCol w:w="3600"/>
        <w:gridCol w:w="3780"/>
        <w:gridCol w:w="3870"/>
      </w:tblGrid>
      <w:tr w:rsidR="004645B4" w:rsidRPr="009826A8" w:rsidTr="006F011C">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4645B4" w:rsidRPr="009826A8" w:rsidRDefault="004645B4" w:rsidP="00BE4FF7">
            <w:pPr>
              <w:pStyle w:val="Heading1"/>
              <w:outlineLvl w:val="0"/>
              <w:rPr>
                <w:b/>
              </w:rPr>
            </w:pPr>
            <w:bookmarkStart w:id="0" w:name="_GoBack"/>
            <w:bookmarkEnd w:id="0"/>
          </w:p>
          <w:p w:rsidR="00725CBD" w:rsidRPr="003A745A" w:rsidRDefault="00725CBD" w:rsidP="00BE4FF7">
            <w:pPr>
              <w:jc w:val="center"/>
              <w:rPr>
                <w:rFonts w:cstheme="minorHAnsi"/>
                <w:sz w:val="28"/>
                <w:szCs w:val="28"/>
              </w:rPr>
            </w:pPr>
          </w:p>
          <w:p w:rsidR="003B7B67" w:rsidRDefault="00725CBD" w:rsidP="00BE4FF7">
            <w:pPr>
              <w:jc w:val="center"/>
              <w:rPr>
                <w:rFonts w:cstheme="minorHAnsi"/>
                <w:sz w:val="28"/>
                <w:szCs w:val="28"/>
              </w:rPr>
            </w:pPr>
            <w:r>
              <w:rPr>
                <w:rFonts w:cstheme="minorHAnsi"/>
                <w:sz w:val="28"/>
                <w:szCs w:val="28"/>
              </w:rPr>
              <w:t>201</w:t>
            </w:r>
            <w:r w:rsidR="006F011C">
              <w:rPr>
                <w:rFonts w:cstheme="minorHAnsi"/>
                <w:sz w:val="28"/>
                <w:szCs w:val="28"/>
              </w:rPr>
              <w:t>4</w:t>
            </w:r>
            <w:r>
              <w:rPr>
                <w:rFonts w:cstheme="minorHAnsi"/>
                <w:sz w:val="28"/>
                <w:szCs w:val="28"/>
              </w:rPr>
              <w:t xml:space="preserve"> </w:t>
            </w:r>
            <w:r w:rsidR="006D480A">
              <w:rPr>
                <w:rFonts w:cstheme="minorHAnsi"/>
                <w:sz w:val="28"/>
                <w:szCs w:val="28"/>
              </w:rPr>
              <w:t>SCHEDULE</w:t>
            </w:r>
          </w:p>
          <w:p w:rsidR="002766C5" w:rsidRDefault="002766C5" w:rsidP="00BE4FF7">
            <w:pPr>
              <w:jc w:val="center"/>
              <w:rPr>
                <w:rFonts w:cstheme="minorHAnsi"/>
                <w:sz w:val="24"/>
                <w:szCs w:val="24"/>
              </w:rPr>
            </w:pPr>
          </w:p>
          <w:p w:rsidR="002766C5" w:rsidRDefault="002766C5" w:rsidP="00BE4FF7">
            <w:pPr>
              <w:jc w:val="center"/>
              <w:rPr>
                <w:rFonts w:cstheme="minorHAnsi"/>
                <w:sz w:val="24"/>
                <w:szCs w:val="24"/>
              </w:rPr>
            </w:pPr>
          </w:p>
          <w:p w:rsidR="004645B4" w:rsidRPr="009826A8" w:rsidRDefault="004645B4" w:rsidP="00BE4FF7">
            <w:pPr>
              <w:jc w:val="center"/>
              <w:rPr>
                <w:rFonts w:cstheme="minorHAnsi"/>
                <w:b w:val="0"/>
                <w:sz w:val="24"/>
                <w:szCs w:val="24"/>
              </w:rPr>
            </w:pPr>
          </w:p>
        </w:tc>
        <w:tc>
          <w:tcPr>
            <w:tcW w:w="3600" w:type="dxa"/>
            <w:shd w:val="clear" w:color="auto" w:fill="FDE9D9" w:themeFill="accent6" w:themeFillTint="33"/>
          </w:tcPr>
          <w:p w:rsidR="00385734" w:rsidRPr="009826A8" w:rsidRDefault="004645B4" w:rsidP="00BE4FF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0162D">
              <w:rPr>
                <w:rFonts w:cstheme="minorHAnsi"/>
                <w:sz w:val="28"/>
                <w:szCs w:val="28"/>
              </w:rPr>
              <w:t>HEALTH CARE</w:t>
            </w:r>
            <w:r w:rsidR="002E59CA">
              <w:rPr>
                <w:rFonts w:cstheme="minorHAnsi"/>
                <w:sz w:val="28"/>
                <w:szCs w:val="28"/>
              </w:rPr>
              <w:t xml:space="preserve"> </w:t>
            </w:r>
            <w:r w:rsidR="009A366F">
              <w:rPr>
                <w:rFonts w:cstheme="minorHAnsi"/>
                <w:sz w:val="28"/>
                <w:szCs w:val="28"/>
              </w:rPr>
              <w:t xml:space="preserve">** </w:t>
            </w:r>
            <w:r w:rsidRPr="0030162D">
              <w:rPr>
                <w:rFonts w:cstheme="minorHAnsi"/>
                <w:sz w:val="28"/>
                <w:szCs w:val="28"/>
              </w:rPr>
              <w:t>PROFESSIONALS</w:t>
            </w:r>
            <w:r w:rsidR="000015F9" w:rsidRPr="0030162D">
              <w:rPr>
                <w:rFonts w:cstheme="minorHAnsi"/>
                <w:sz w:val="28"/>
                <w:szCs w:val="28"/>
              </w:rPr>
              <w:t xml:space="preserve"> </w:t>
            </w:r>
            <w:r w:rsidR="0086235D" w:rsidRPr="0030162D">
              <w:rPr>
                <w:rFonts w:cstheme="minorHAnsi"/>
                <w:sz w:val="28"/>
                <w:szCs w:val="28"/>
              </w:rPr>
              <w:t>SERIES</w:t>
            </w:r>
          </w:p>
          <w:p w:rsidR="0030162D" w:rsidRPr="002F191E" w:rsidRDefault="0030162D" w:rsidP="00BE4FF7">
            <w:pPr>
              <w:jc w:val="center"/>
              <w:cnfStyle w:val="100000000000" w:firstRow="1" w:lastRow="0" w:firstColumn="0" w:lastColumn="0" w:oddVBand="0" w:evenVBand="0" w:oddHBand="0" w:evenHBand="0" w:firstRowFirstColumn="0" w:firstRowLastColumn="0" w:lastRowFirstColumn="0" w:lastRowLastColumn="0"/>
              <w:rPr>
                <w:rFonts w:cstheme="minorHAnsi"/>
                <w:sz w:val="2"/>
                <w:szCs w:val="2"/>
              </w:rPr>
            </w:pPr>
          </w:p>
          <w:p w:rsidR="00075E9C" w:rsidRPr="004E1DD7" w:rsidRDefault="00075E9C" w:rsidP="00BE4FF7">
            <w:pPr>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4E1DD7">
              <w:rPr>
                <w:rFonts w:cstheme="minorHAnsi"/>
                <w:i/>
                <w:sz w:val="24"/>
                <w:szCs w:val="24"/>
              </w:rPr>
              <w:t>12 – 1 pm</w:t>
            </w:r>
          </w:p>
          <w:p w:rsidR="0030162D" w:rsidRPr="004B7323" w:rsidRDefault="0030162D" w:rsidP="00BE4FF7">
            <w:pPr>
              <w:jc w:val="center"/>
              <w:cnfStyle w:val="100000000000" w:firstRow="1" w:lastRow="0" w:firstColumn="0" w:lastColumn="0" w:oddVBand="0" w:evenVBand="0" w:oddHBand="0" w:evenHBand="0" w:firstRowFirstColumn="0" w:firstRowLastColumn="0" w:lastRowFirstColumn="0" w:lastRowLastColumn="0"/>
              <w:rPr>
                <w:rFonts w:cstheme="minorHAnsi"/>
                <w:i/>
                <w:iCs/>
              </w:rPr>
            </w:pPr>
            <w:r w:rsidRPr="004B7323">
              <w:rPr>
                <w:rFonts w:cstheme="minorHAnsi"/>
                <w:i/>
                <w:iCs/>
              </w:rPr>
              <w:t>UAMC 1501 N</w:t>
            </w:r>
            <w:r w:rsidR="006F011C" w:rsidRPr="004B7323">
              <w:rPr>
                <w:rFonts w:cstheme="minorHAnsi"/>
                <w:i/>
                <w:iCs/>
              </w:rPr>
              <w:t>.</w:t>
            </w:r>
            <w:r w:rsidRPr="004B7323">
              <w:rPr>
                <w:rFonts w:cstheme="minorHAnsi"/>
                <w:i/>
                <w:iCs/>
              </w:rPr>
              <w:t xml:space="preserve"> Campbell Ave </w:t>
            </w:r>
            <w:r w:rsidR="000E2FA1" w:rsidRPr="004B7323">
              <w:rPr>
                <w:rFonts w:cstheme="minorHAnsi"/>
                <w:i/>
                <w:iCs/>
              </w:rPr>
              <w:t xml:space="preserve">     room </w:t>
            </w:r>
            <w:r w:rsidRPr="004B7323">
              <w:rPr>
                <w:rFonts w:cstheme="minorHAnsi"/>
                <w:i/>
                <w:iCs/>
              </w:rPr>
              <w:t>#  3230</w:t>
            </w:r>
            <w:r w:rsidR="00DE7006" w:rsidRPr="004B7323">
              <w:rPr>
                <w:rFonts w:cstheme="minorHAnsi"/>
                <w:i/>
                <w:iCs/>
              </w:rPr>
              <w:t xml:space="preserve"> </w:t>
            </w:r>
            <w:r w:rsidR="009A4221" w:rsidRPr="004B7323">
              <w:rPr>
                <w:rFonts w:cstheme="minorHAnsi"/>
                <w:i/>
                <w:iCs/>
              </w:rPr>
              <w:t xml:space="preserve">    </w:t>
            </w:r>
            <w:r w:rsidR="00DE7006" w:rsidRPr="004B7323">
              <w:rPr>
                <w:rFonts w:cstheme="minorHAnsi"/>
                <w:i/>
                <w:iCs/>
              </w:rPr>
              <w:t>and</w:t>
            </w:r>
          </w:p>
          <w:p w:rsidR="00CF4D2A" w:rsidRPr="009826A8" w:rsidRDefault="0030162D"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B7323">
              <w:rPr>
                <w:rFonts w:cstheme="minorHAnsi"/>
                <w:i/>
                <w:iCs/>
              </w:rPr>
              <w:t xml:space="preserve">UA Cancer Center, 3838 N. Campbell Ave,  </w:t>
            </w:r>
            <w:r w:rsidR="000E2FA1" w:rsidRPr="004B7323">
              <w:rPr>
                <w:rFonts w:cstheme="minorHAnsi"/>
                <w:i/>
                <w:iCs/>
              </w:rPr>
              <w:t xml:space="preserve">room </w:t>
            </w:r>
            <w:r w:rsidRPr="004B7323">
              <w:rPr>
                <w:rFonts w:cstheme="minorHAnsi"/>
                <w:i/>
                <w:iCs/>
              </w:rPr>
              <w:t># 2104J</w:t>
            </w:r>
          </w:p>
        </w:tc>
        <w:tc>
          <w:tcPr>
            <w:tcW w:w="3780" w:type="dxa"/>
            <w:shd w:val="clear" w:color="auto" w:fill="C6D9F1" w:themeFill="text2" w:themeFillTint="33"/>
          </w:tcPr>
          <w:p w:rsidR="00075E9C" w:rsidRPr="0030162D" w:rsidRDefault="004645B4" w:rsidP="00BE4FF7">
            <w:pPr>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30162D">
              <w:rPr>
                <w:rFonts w:cstheme="minorHAnsi"/>
                <w:sz w:val="28"/>
                <w:szCs w:val="28"/>
              </w:rPr>
              <w:t xml:space="preserve">LAY AUDIENCE </w:t>
            </w:r>
            <w:r w:rsidR="002766C5" w:rsidRPr="0030162D">
              <w:rPr>
                <w:rFonts w:cstheme="minorHAnsi"/>
                <w:sz w:val="28"/>
                <w:szCs w:val="28"/>
              </w:rPr>
              <w:t>-</w:t>
            </w:r>
            <w:r w:rsidR="002766C5" w:rsidRPr="0030162D">
              <w:rPr>
                <w:rFonts w:cstheme="minorHAnsi"/>
                <w:b w:val="0"/>
                <w:sz w:val="28"/>
                <w:szCs w:val="28"/>
              </w:rPr>
              <w:t xml:space="preserve"> </w:t>
            </w:r>
            <w:r w:rsidR="002766C5" w:rsidRPr="0030162D">
              <w:rPr>
                <w:rFonts w:cstheme="minorHAnsi"/>
                <w:sz w:val="28"/>
                <w:szCs w:val="28"/>
              </w:rPr>
              <w:t>SPANISH</w:t>
            </w:r>
          </w:p>
          <w:p w:rsidR="00075E9C" w:rsidRDefault="00075E9C" w:rsidP="00BE4FF7">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826A8">
              <w:rPr>
                <w:rFonts w:cstheme="minorHAnsi"/>
                <w:sz w:val="24"/>
                <w:szCs w:val="24"/>
              </w:rPr>
              <w:t>10 – 11 am</w:t>
            </w:r>
          </w:p>
          <w:p w:rsidR="00356F77" w:rsidRPr="002F191E" w:rsidRDefault="00356F77" w:rsidP="00BE4FF7">
            <w:pPr>
              <w:jc w:val="center"/>
              <w:cnfStyle w:val="100000000000" w:firstRow="1" w:lastRow="0" w:firstColumn="0" w:lastColumn="0" w:oddVBand="0" w:evenVBand="0" w:oddHBand="0" w:evenHBand="0" w:firstRowFirstColumn="0" w:firstRowLastColumn="0" w:lastRowFirstColumn="0" w:lastRowLastColumn="0"/>
              <w:rPr>
                <w:rFonts w:cstheme="minorHAnsi"/>
                <w:sz w:val="2"/>
                <w:szCs w:val="2"/>
              </w:rPr>
            </w:pPr>
          </w:p>
          <w:p w:rsidR="009A4221" w:rsidRPr="004B7323" w:rsidRDefault="002766C5"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i/>
                <w:iCs/>
              </w:rPr>
            </w:pPr>
            <w:r w:rsidRPr="004B7323">
              <w:rPr>
                <w:rFonts w:cstheme="minorHAnsi"/>
                <w:i/>
                <w:iCs/>
              </w:rPr>
              <w:t>UA Cancer Center, 3838 N. Campbell Ave,  Room # 1291</w:t>
            </w:r>
          </w:p>
          <w:p w:rsidR="002766C5" w:rsidRPr="004B7323" w:rsidRDefault="002766C5"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i/>
                <w:iCs/>
              </w:rPr>
            </w:pPr>
            <w:r w:rsidRPr="004B7323">
              <w:rPr>
                <w:rFonts w:cstheme="minorHAnsi"/>
                <w:i/>
                <w:iCs/>
              </w:rPr>
              <w:t>and</w:t>
            </w:r>
          </w:p>
          <w:p w:rsidR="002766C5" w:rsidRPr="009826A8" w:rsidRDefault="002766C5"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B7323">
              <w:rPr>
                <w:rFonts w:cstheme="minorHAnsi"/>
                <w:i/>
                <w:iCs/>
              </w:rPr>
              <w:t>UAMC 1501 N</w:t>
            </w:r>
            <w:r w:rsidR="006F011C" w:rsidRPr="004B7323">
              <w:rPr>
                <w:rFonts w:cstheme="minorHAnsi"/>
                <w:i/>
                <w:iCs/>
              </w:rPr>
              <w:t>.</w:t>
            </w:r>
            <w:r w:rsidRPr="004B7323">
              <w:rPr>
                <w:rFonts w:cstheme="minorHAnsi"/>
                <w:i/>
                <w:iCs/>
              </w:rPr>
              <w:t xml:space="preserve"> Campbell Ave # </w:t>
            </w:r>
            <w:r w:rsidR="00356F77" w:rsidRPr="004B7323">
              <w:rPr>
                <w:rFonts w:cstheme="minorHAnsi"/>
                <w:i/>
                <w:iCs/>
              </w:rPr>
              <w:t>r</w:t>
            </w:r>
            <w:r w:rsidRPr="004B7323">
              <w:rPr>
                <w:rFonts w:cstheme="minorHAnsi"/>
                <w:i/>
                <w:iCs/>
              </w:rPr>
              <w:t>oom # 1150</w:t>
            </w:r>
            <w:r w:rsidR="006F011C" w:rsidRPr="004B7323">
              <w:rPr>
                <w:rFonts w:cstheme="minorHAnsi"/>
                <w:i/>
                <w:iCs/>
              </w:rPr>
              <w:t xml:space="preserve"> (below library)</w:t>
            </w:r>
          </w:p>
        </w:tc>
        <w:tc>
          <w:tcPr>
            <w:tcW w:w="3870" w:type="dxa"/>
            <w:shd w:val="clear" w:color="auto" w:fill="C6D9F1" w:themeFill="text2" w:themeFillTint="33"/>
          </w:tcPr>
          <w:p w:rsidR="00075E9C" w:rsidRPr="009826A8" w:rsidRDefault="004645B4" w:rsidP="00BE4FF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0162D">
              <w:rPr>
                <w:rFonts w:cstheme="minorHAnsi"/>
                <w:sz w:val="28"/>
                <w:szCs w:val="28"/>
              </w:rPr>
              <w:t>LAY AUDIENCE</w:t>
            </w:r>
            <w:r w:rsidR="002766C5" w:rsidRPr="0030162D">
              <w:rPr>
                <w:rFonts w:cstheme="minorHAnsi"/>
                <w:sz w:val="28"/>
                <w:szCs w:val="28"/>
              </w:rPr>
              <w:t>- ENGLISH</w:t>
            </w:r>
          </w:p>
          <w:p w:rsidR="00075E9C" w:rsidRDefault="00075E9C" w:rsidP="00BE4FF7">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826A8">
              <w:rPr>
                <w:rFonts w:cstheme="minorHAnsi"/>
                <w:sz w:val="24"/>
                <w:szCs w:val="24"/>
              </w:rPr>
              <w:t>12 – 1 pm</w:t>
            </w:r>
          </w:p>
          <w:p w:rsidR="00356F77" w:rsidRPr="002F191E" w:rsidRDefault="00356F77" w:rsidP="00BE4FF7">
            <w:pPr>
              <w:jc w:val="center"/>
              <w:cnfStyle w:val="100000000000" w:firstRow="1" w:lastRow="0" w:firstColumn="0" w:lastColumn="0" w:oddVBand="0" w:evenVBand="0" w:oddHBand="0" w:evenHBand="0" w:firstRowFirstColumn="0" w:firstRowLastColumn="0" w:lastRowFirstColumn="0" w:lastRowLastColumn="0"/>
              <w:rPr>
                <w:rFonts w:cstheme="minorHAnsi"/>
                <w:sz w:val="2"/>
                <w:szCs w:val="2"/>
              </w:rPr>
            </w:pPr>
          </w:p>
          <w:p w:rsidR="002766C5" w:rsidRPr="004B7323" w:rsidRDefault="002766C5"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i/>
                <w:iCs/>
              </w:rPr>
            </w:pPr>
            <w:r w:rsidRPr="004B7323">
              <w:rPr>
                <w:rFonts w:cstheme="minorHAnsi"/>
                <w:i/>
                <w:iCs/>
              </w:rPr>
              <w:t>UA Cancer Center, 3838 N. Campbell Ave,  Room # 1291</w:t>
            </w:r>
          </w:p>
          <w:p w:rsidR="002766C5" w:rsidRPr="004B7323" w:rsidRDefault="002766C5"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i/>
                <w:iCs/>
              </w:rPr>
            </w:pPr>
            <w:r w:rsidRPr="004B7323">
              <w:rPr>
                <w:rFonts w:cstheme="minorHAnsi"/>
                <w:i/>
                <w:iCs/>
              </w:rPr>
              <w:t>and</w:t>
            </w:r>
          </w:p>
          <w:p w:rsidR="002766C5" w:rsidRPr="004B7323" w:rsidRDefault="002766C5"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i/>
                <w:iCs/>
              </w:rPr>
            </w:pPr>
            <w:r w:rsidRPr="004B7323">
              <w:rPr>
                <w:rFonts w:cstheme="minorHAnsi"/>
                <w:i/>
                <w:iCs/>
              </w:rPr>
              <w:t>UAMC 1501 N Campbell Ave</w:t>
            </w:r>
          </w:p>
          <w:p w:rsidR="002766C5" w:rsidRPr="009826A8" w:rsidRDefault="00356F77" w:rsidP="00BE4FF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B7323">
              <w:rPr>
                <w:rFonts w:cstheme="minorHAnsi"/>
                <w:i/>
                <w:iCs/>
              </w:rPr>
              <w:t>r</w:t>
            </w:r>
            <w:r w:rsidR="002766C5" w:rsidRPr="004B7323">
              <w:rPr>
                <w:rFonts w:cstheme="minorHAnsi"/>
                <w:i/>
                <w:iCs/>
              </w:rPr>
              <w:t>oom # 1150</w:t>
            </w:r>
            <w:r w:rsidR="006F011C" w:rsidRPr="004B7323">
              <w:rPr>
                <w:rFonts w:cstheme="minorHAnsi"/>
                <w:i/>
                <w:iCs/>
              </w:rPr>
              <w:t xml:space="preserve"> (below library)</w:t>
            </w:r>
          </w:p>
        </w:tc>
      </w:tr>
      <w:tr w:rsidR="005D712E" w:rsidRPr="006F011C" w:rsidTr="00BA346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168" w:type="dxa"/>
          </w:tcPr>
          <w:p w:rsidR="006563A5" w:rsidRDefault="006563A5" w:rsidP="00BE4FF7">
            <w:pPr>
              <w:jc w:val="center"/>
              <w:rPr>
                <w:rFonts w:ascii="Cambria" w:hAnsi="Cambria"/>
              </w:rPr>
            </w:pPr>
          </w:p>
          <w:p w:rsidR="005D712E" w:rsidRPr="00503B09" w:rsidRDefault="006563A5" w:rsidP="00BE4FF7">
            <w:pPr>
              <w:jc w:val="center"/>
              <w:rPr>
                <w:rFonts w:cstheme="minorHAnsi"/>
              </w:rPr>
            </w:pPr>
            <w:r>
              <w:rPr>
                <w:rFonts w:ascii="Cambria" w:hAnsi="Cambria"/>
              </w:rPr>
              <w:t>Affordable Care Act</w:t>
            </w:r>
          </w:p>
        </w:tc>
        <w:tc>
          <w:tcPr>
            <w:tcW w:w="3600" w:type="dxa"/>
            <w:shd w:val="clear" w:color="auto" w:fill="FDE9D9" w:themeFill="accent6" w:themeFillTint="33"/>
          </w:tcPr>
          <w:p w:rsidR="006563A5" w:rsidRDefault="00503B09"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6563A5">
              <w:rPr>
                <w:rFonts w:asciiTheme="majorHAnsi" w:hAnsiTheme="majorHAnsi"/>
                <w:b/>
              </w:rPr>
              <w:t>January 9</w:t>
            </w:r>
          </w:p>
          <w:p w:rsidR="00503B09" w:rsidRPr="00DD0558" w:rsidRDefault="006563A5"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563A5">
              <w:rPr>
                <w:rFonts w:asciiTheme="majorHAnsi" w:hAnsiTheme="majorHAnsi"/>
                <w:b/>
                <w:bCs/>
              </w:rPr>
              <w:t>David Parra</w:t>
            </w:r>
            <w:r>
              <w:rPr>
                <w:rFonts w:asciiTheme="majorHAnsi" w:hAnsiTheme="majorHAnsi"/>
                <w:b/>
                <w:bCs/>
              </w:rPr>
              <w:t xml:space="preserve">, </w:t>
            </w:r>
            <w:r w:rsidRPr="006563A5">
              <w:rPr>
                <w:rFonts w:asciiTheme="majorHAnsi" w:hAnsiTheme="majorHAnsi"/>
                <w:b/>
                <w:bCs/>
              </w:rPr>
              <w:t>D</w:t>
            </w:r>
            <w:r>
              <w:rPr>
                <w:rFonts w:asciiTheme="majorHAnsi" w:hAnsiTheme="majorHAnsi"/>
                <w:b/>
                <w:bCs/>
              </w:rPr>
              <w:t xml:space="preserve">irector of Comm. Outreach -  </w:t>
            </w:r>
            <w:r w:rsidRPr="006563A5">
              <w:rPr>
                <w:rFonts w:asciiTheme="majorHAnsi" w:hAnsiTheme="majorHAnsi"/>
                <w:b/>
                <w:bCs/>
              </w:rPr>
              <w:t>AARP A</w:t>
            </w:r>
            <w:r>
              <w:rPr>
                <w:rFonts w:asciiTheme="majorHAnsi" w:hAnsiTheme="majorHAnsi"/>
                <w:b/>
                <w:bCs/>
              </w:rPr>
              <w:t>Z</w:t>
            </w:r>
          </w:p>
          <w:p w:rsidR="00590F86" w:rsidRPr="00DD0558" w:rsidRDefault="00590F86"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p>
        </w:tc>
        <w:tc>
          <w:tcPr>
            <w:tcW w:w="3780" w:type="dxa"/>
            <w:shd w:val="clear" w:color="auto" w:fill="C6D9F1" w:themeFill="text2" w:themeFillTint="33"/>
          </w:tcPr>
          <w:p w:rsidR="004E571F"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January 24</w:t>
            </w:r>
          </w:p>
          <w:p w:rsidR="006563A5" w:rsidRPr="00DD0558" w:rsidRDefault="006563A5"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563A5">
              <w:rPr>
                <w:rFonts w:asciiTheme="majorHAnsi" w:hAnsiTheme="majorHAnsi"/>
                <w:b/>
                <w:bCs/>
              </w:rPr>
              <w:t>David Parra</w:t>
            </w:r>
            <w:r>
              <w:rPr>
                <w:rFonts w:asciiTheme="majorHAnsi" w:hAnsiTheme="majorHAnsi"/>
                <w:b/>
                <w:bCs/>
              </w:rPr>
              <w:t xml:space="preserve">, </w:t>
            </w:r>
            <w:r w:rsidRPr="006563A5">
              <w:rPr>
                <w:rFonts w:asciiTheme="majorHAnsi" w:hAnsiTheme="majorHAnsi"/>
                <w:b/>
                <w:bCs/>
              </w:rPr>
              <w:t>D</w:t>
            </w:r>
            <w:r>
              <w:rPr>
                <w:rFonts w:asciiTheme="majorHAnsi" w:hAnsiTheme="majorHAnsi"/>
                <w:b/>
                <w:bCs/>
              </w:rPr>
              <w:t xml:space="preserve">irector of Comm. Outreach -  </w:t>
            </w:r>
            <w:r w:rsidRPr="006563A5">
              <w:rPr>
                <w:rFonts w:asciiTheme="majorHAnsi" w:hAnsiTheme="majorHAnsi"/>
                <w:b/>
                <w:bCs/>
              </w:rPr>
              <w:t>AARP A</w:t>
            </w:r>
            <w:r>
              <w:rPr>
                <w:rFonts w:asciiTheme="majorHAnsi" w:hAnsiTheme="majorHAnsi"/>
                <w:b/>
                <w:bCs/>
              </w:rPr>
              <w:t>Z</w:t>
            </w:r>
          </w:p>
          <w:p w:rsidR="00590F86" w:rsidRPr="00DD0558" w:rsidRDefault="00590F86"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lang w:val="es-ES"/>
              </w:rPr>
            </w:pPr>
          </w:p>
        </w:tc>
        <w:tc>
          <w:tcPr>
            <w:tcW w:w="3870" w:type="dxa"/>
            <w:shd w:val="clear" w:color="auto" w:fill="C6D9F1" w:themeFill="text2" w:themeFillTint="33"/>
          </w:tcPr>
          <w:p w:rsidR="004E571F"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January 24</w:t>
            </w:r>
          </w:p>
          <w:p w:rsidR="006563A5" w:rsidRPr="00DD0558" w:rsidRDefault="006563A5"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563A5">
              <w:rPr>
                <w:rFonts w:asciiTheme="majorHAnsi" w:hAnsiTheme="majorHAnsi"/>
                <w:b/>
                <w:bCs/>
              </w:rPr>
              <w:t>David Parra</w:t>
            </w:r>
            <w:r>
              <w:rPr>
                <w:rFonts w:asciiTheme="majorHAnsi" w:hAnsiTheme="majorHAnsi"/>
                <w:b/>
                <w:bCs/>
              </w:rPr>
              <w:t xml:space="preserve">, </w:t>
            </w:r>
            <w:r w:rsidRPr="006563A5">
              <w:rPr>
                <w:rFonts w:asciiTheme="majorHAnsi" w:hAnsiTheme="majorHAnsi"/>
                <w:b/>
                <w:bCs/>
              </w:rPr>
              <w:t>D</w:t>
            </w:r>
            <w:r>
              <w:rPr>
                <w:rFonts w:asciiTheme="majorHAnsi" w:hAnsiTheme="majorHAnsi"/>
                <w:b/>
                <w:bCs/>
              </w:rPr>
              <w:t xml:space="preserve">irector of Comm. Outreach -  </w:t>
            </w:r>
            <w:r w:rsidRPr="006563A5">
              <w:rPr>
                <w:rFonts w:asciiTheme="majorHAnsi" w:hAnsiTheme="majorHAnsi"/>
                <w:b/>
                <w:bCs/>
              </w:rPr>
              <w:t>AARP A</w:t>
            </w:r>
            <w:r>
              <w:rPr>
                <w:rFonts w:asciiTheme="majorHAnsi" w:hAnsiTheme="majorHAnsi"/>
                <w:b/>
                <w:bCs/>
              </w:rPr>
              <w:t>Z</w:t>
            </w:r>
          </w:p>
          <w:p w:rsidR="00590F86" w:rsidRPr="00DD0558" w:rsidRDefault="00590F86"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lang w:val="es-ES"/>
              </w:rPr>
            </w:pPr>
          </w:p>
        </w:tc>
      </w:tr>
      <w:tr w:rsidR="005D712E" w:rsidRPr="002766C5" w:rsidTr="006F011C">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5D712E" w:rsidRPr="002F6FCB" w:rsidRDefault="00CD5FBD" w:rsidP="00BE4FF7">
            <w:pPr>
              <w:jc w:val="center"/>
              <w:rPr>
                <w:rFonts w:cstheme="minorHAnsi"/>
              </w:rPr>
            </w:pPr>
            <w:r w:rsidRPr="002F6FCB">
              <w:rPr>
                <w:rFonts w:cstheme="minorHAnsi"/>
              </w:rPr>
              <w:t>W</w:t>
            </w:r>
            <w:r w:rsidR="002F6FCB" w:rsidRPr="002F6FCB">
              <w:rPr>
                <w:rFonts w:cstheme="minorHAnsi"/>
              </w:rPr>
              <w:t xml:space="preserve">ell </w:t>
            </w:r>
            <w:r w:rsidRPr="002F6FCB">
              <w:rPr>
                <w:rFonts w:cstheme="minorHAnsi"/>
              </w:rPr>
              <w:t>W</w:t>
            </w:r>
            <w:r w:rsidR="002F6FCB" w:rsidRPr="002F6FCB">
              <w:rPr>
                <w:rFonts w:cstheme="minorHAnsi"/>
              </w:rPr>
              <w:t xml:space="preserve">oman </w:t>
            </w:r>
            <w:r w:rsidRPr="002F6FCB">
              <w:rPr>
                <w:rFonts w:cstheme="minorHAnsi"/>
              </w:rPr>
              <w:t>H</w:t>
            </w:r>
            <w:r w:rsidR="002F6FCB" w:rsidRPr="002F6FCB">
              <w:rPr>
                <w:rFonts w:cstheme="minorHAnsi"/>
              </w:rPr>
              <w:t xml:space="preserve">ealth </w:t>
            </w:r>
            <w:r w:rsidRPr="002F6FCB">
              <w:rPr>
                <w:rFonts w:cstheme="minorHAnsi"/>
              </w:rPr>
              <w:t>C</w:t>
            </w:r>
            <w:r w:rsidR="002F6FCB" w:rsidRPr="002F6FCB">
              <w:rPr>
                <w:rFonts w:cstheme="minorHAnsi"/>
              </w:rPr>
              <w:t xml:space="preserve">heck </w:t>
            </w:r>
            <w:r w:rsidRPr="002F6FCB">
              <w:rPr>
                <w:rFonts w:cstheme="minorHAnsi"/>
              </w:rPr>
              <w:t>P</w:t>
            </w:r>
            <w:r w:rsidR="002F6FCB">
              <w:rPr>
                <w:rFonts w:cstheme="minorHAnsi"/>
              </w:rPr>
              <w:t>rogram</w:t>
            </w:r>
          </w:p>
        </w:tc>
        <w:tc>
          <w:tcPr>
            <w:tcW w:w="3600" w:type="dxa"/>
            <w:shd w:val="clear" w:color="auto" w:fill="FDE9D9" w:themeFill="accent6" w:themeFillTint="33"/>
          </w:tcPr>
          <w:p w:rsidR="00503B09" w:rsidRDefault="00503B09"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D0558">
              <w:rPr>
                <w:rFonts w:asciiTheme="majorHAnsi" w:hAnsiTheme="majorHAnsi"/>
                <w:b/>
              </w:rPr>
              <w:t>February 13</w:t>
            </w:r>
          </w:p>
          <w:p w:rsidR="00212593" w:rsidRDefault="00212593"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b/>
              </w:rPr>
              <w:t>Virginia Warren</w:t>
            </w:r>
          </w:p>
          <w:p w:rsidR="00D16850" w:rsidRPr="00DD0558" w:rsidRDefault="00212593" w:rsidP="00A3683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Pr>
                <w:rFonts w:asciiTheme="majorHAnsi" w:hAnsiTheme="majorHAnsi"/>
                <w:b/>
              </w:rPr>
              <w:t>ADHS</w:t>
            </w:r>
          </w:p>
        </w:tc>
        <w:tc>
          <w:tcPr>
            <w:tcW w:w="3780" w:type="dxa"/>
            <w:shd w:val="clear" w:color="auto" w:fill="C6D9F1" w:themeFill="text2"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D0558">
              <w:rPr>
                <w:rFonts w:asciiTheme="majorHAnsi" w:hAnsiTheme="majorHAnsi"/>
                <w:b/>
              </w:rPr>
              <w:t>February 28</w:t>
            </w:r>
          </w:p>
          <w:p w:rsidR="006D5A63" w:rsidRPr="00DD0558" w:rsidRDefault="006D5A63"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p>
        </w:tc>
        <w:tc>
          <w:tcPr>
            <w:tcW w:w="3870" w:type="dxa"/>
            <w:shd w:val="clear" w:color="auto" w:fill="C6D9F1" w:themeFill="text2" w:themeFillTint="33"/>
          </w:tcPr>
          <w:p w:rsidR="004E571F"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D0558">
              <w:rPr>
                <w:rFonts w:asciiTheme="majorHAnsi" w:hAnsiTheme="majorHAnsi"/>
                <w:b/>
              </w:rPr>
              <w:t>February 28</w:t>
            </w:r>
          </w:p>
          <w:p w:rsidR="00212593" w:rsidRDefault="00212593" w:rsidP="0021259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b/>
              </w:rPr>
              <w:t>Virginia Warren</w:t>
            </w:r>
          </w:p>
          <w:p w:rsidR="006D5A63" w:rsidRPr="00A36836" w:rsidRDefault="00212593" w:rsidP="00A3683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b/>
              </w:rPr>
              <w:t>ADHS</w:t>
            </w:r>
          </w:p>
        </w:tc>
      </w:tr>
      <w:tr w:rsidR="00503B09" w:rsidRPr="005A180E" w:rsidTr="006F011C">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168" w:type="dxa"/>
          </w:tcPr>
          <w:p w:rsidR="00503B09" w:rsidRPr="00503B09" w:rsidRDefault="00BE4FF7" w:rsidP="00BE4FF7">
            <w:pPr>
              <w:jc w:val="center"/>
              <w:rPr>
                <w:rFonts w:cstheme="minorHAnsi"/>
              </w:rPr>
            </w:pPr>
            <w:r>
              <w:rPr>
                <w:rFonts w:cstheme="minorHAnsi"/>
              </w:rPr>
              <w:t>Medicinal Plants from the Sonoran Desert</w:t>
            </w:r>
          </w:p>
        </w:tc>
        <w:tc>
          <w:tcPr>
            <w:tcW w:w="3600" w:type="dxa"/>
            <w:shd w:val="clear" w:color="auto" w:fill="FDE9D9" w:themeFill="accent6" w:themeFillTint="33"/>
          </w:tcPr>
          <w:p w:rsidR="00503B09" w:rsidRDefault="00503B09"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March 13</w:t>
            </w:r>
          </w:p>
          <w:p w:rsidR="00503B09" w:rsidRPr="00DD0558" w:rsidRDefault="00BE4FF7" w:rsidP="00A3683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rPr>
            </w:pPr>
            <w:r>
              <w:rPr>
                <w:rFonts w:asciiTheme="majorHAnsi" w:hAnsiTheme="majorHAnsi"/>
                <w:b/>
              </w:rPr>
              <w:t>Arlo Ogden</w:t>
            </w:r>
          </w:p>
        </w:tc>
        <w:tc>
          <w:tcPr>
            <w:tcW w:w="3780" w:type="dxa"/>
            <w:shd w:val="clear" w:color="auto" w:fill="C6D9F1" w:themeFill="text2" w:themeFillTint="33"/>
          </w:tcPr>
          <w:p w:rsidR="00503B09" w:rsidRPr="00DD0558" w:rsidRDefault="00503B09"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 xml:space="preserve">March </w:t>
            </w:r>
            <w:r w:rsidR="004E571F" w:rsidRPr="00DD0558">
              <w:rPr>
                <w:rFonts w:asciiTheme="majorHAnsi" w:hAnsiTheme="majorHAnsi" w:cstheme="minorHAnsi"/>
                <w:b/>
              </w:rPr>
              <w:t>28</w:t>
            </w:r>
          </w:p>
        </w:tc>
        <w:tc>
          <w:tcPr>
            <w:tcW w:w="3870" w:type="dxa"/>
            <w:shd w:val="clear" w:color="auto" w:fill="C6D9F1" w:themeFill="text2" w:themeFillTint="33"/>
          </w:tcPr>
          <w:p w:rsidR="00503B09" w:rsidRDefault="00A31EA5"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March</w:t>
            </w:r>
            <w:r w:rsidR="004E571F" w:rsidRPr="00DD0558">
              <w:rPr>
                <w:rFonts w:asciiTheme="majorHAnsi" w:hAnsiTheme="majorHAnsi" w:cstheme="minorHAnsi"/>
                <w:b/>
              </w:rPr>
              <w:t xml:space="preserve"> 28</w:t>
            </w:r>
          </w:p>
          <w:p w:rsidR="00BE4FF7" w:rsidRPr="00DD0558" w:rsidRDefault="00BE4FF7"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Pr>
                <w:rFonts w:asciiTheme="majorHAnsi" w:hAnsiTheme="majorHAnsi" w:cstheme="minorHAnsi"/>
                <w:b/>
              </w:rPr>
              <w:t>Arlo Ogden</w:t>
            </w:r>
          </w:p>
        </w:tc>
      </w:tr>
      <w:tr w:rsidR="00503B09" w:rsidRPr="005A180E" w:rsidTr="006F011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168" w:type="dxa"/>
          </w:tcPr>
          <w:p w:rsidR="00503B09" w:rsidRPr="00503B09" w:rsidRDefault="00BE4FF7" w:rsidP="00BE4FF7">
            <w:pPr>
              <w:jc w:val="center"/>
              <w:rPr>
                <w:rFonts w:cstheme="minorHAnsi"/>
              </w:rPr>
            </w:pPr>
            <w:r>
              <w:rPr>
                <w:rFonts w:cstheme="minorHAnsi"/>
              </w:rPr>
              <w:t>TBA</w:t>
            </w:r>
          </w:p>
        </w:tc>
        <w:tc>
          <w:tcPr>
            <w:tcW w:w="3600" w:type="dxa"/>
            <w:shd w:val="clear" w:color="auto" w:fill="FDE9D9" w:themeFill="accent6" w:themeFillTint="33"/>
          </w:tcPr>
          <w:p w:rsidR="00503B09" w:rsidRPr="00DD0558" w:rsidRDefault="00503B09"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April 10</w:t>
            </w:r>
          </w:p>
        </w:tc>
        <w:tc>
          <w:tcPr>
            <w:tcW w:w="3780" w:type="dxa"/>
            <w:shd w:val="clear" w:color="auto" w:fill="C6D9F1" w:themeFill="text2" w:themeFillTint="33"/>
          </w:tcPr>
          <w:p w:rsidR="00503B09" w:rsidRPr="00DD0558" w:rsidRDefault="00A31EA5"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 xml:space="preserve">April </w:t>
            </w:r>
            <w:r w:rsidR="004E571F" w:rsidRPr="00DD0558">
              <w:rPr>
                <w:rFonts w:asciiTheme="majorHAnsi" w:hAnsiTheme="majorHAnsi" w:cstheme="minorHAnsi"/>
                <w:b/>
              </w:rPr>
              <w:t>25</w:t>
            </w:r>
          </w:p>
        </w:tc>
        <w:tc>
          <w:tcPr>
            <w:tcW w:w="3870" w:type="dxa"/>
            <w:shd w:val="clear" w:color="auto" w:fill="C6D9F1" w:themeFill="text2" w:themeFillTint="33"/>
          </w:tcPr>
          <w:p w:rsidR="00503B09" w:rsidRDefault="00A31EA5"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 xml:space="preserve">April </w:t>
            </w:r>
            <w:r w:rsidR="004E571F" w:rsidRPr="00DD0558">
              <w:rPr>
                <w:rFonts w:asciiTheme="majorHAnsi" w:hAnsiTheme="majorHAnsi" w:cstheme="minorHAnsi"/>
                <w:b/>
              </w:rPr>
              <w:t>25</w:t>
            </w:r>
          </w:p>
          <w:p w:rsidR="006D480A" w:rsidRDefault="006D480A"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p>
          <w:p w:rsidR="006D480A" w:rsidRPr="00DD0558" w:rsidRDefault="006D480A"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p>
        </w:tc>
      </w:tr>
      <w:tr w:rsidR="00503B09" w:rsidRPr="005A180E" w:rsidTr="006F011C">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3168" w:type="dxa"/>
          </w:tcPr>
          <w:p w:rsidR="00503B09" w:rsidRPr="00503B09" w:rsidRDefault="00BE4FF7" w:rsidP="00BE4FF7">
            <w:pPr>
              <w:jc w:val="center"/>
              <w:rPr>
                <w:rFonts w:cs="Tahoma"/>
              </w:rPr>
            </w:pPr>
            <w:r>
              <w:rPr>
                <w:rFonts w:cstheme="minorHAnsi"/>
              </w:rPr>
              <w:t>TBA</w:t>
            </w:r>
          </w:p>
        </w:tc>
        <w:tc>
          <w:tcPr>
            <w:tcW w:w="3600" w:type="dxa"/>
            <w:shd w:val="clear" w:color="auto" w:fill="FDE9D9" w:themeFill="accent6" w:themeFillTint="33"/>
          </w:tcPr>
          <w:p w:rsidR="00503B09" w:rsidRPr="00DD0558" w:rsidRDefault="00503B09" w:rsidP="00BE4FF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rPr>
            </w:pPr>
            <w:r w:rsidRPr="00DD0558">
              <w:rPr>
                <w:rFonts w:asciiTheme="majorHAnsi" w:eastAsia="Times New Roman" w:hAnsiTheme="majorHAnsi" w:cstheme="minorHAnsi"/>
                <w:b/>
              </w:rPr>
              <w:t>May 8</w:t>
            </w:r>
          </w:p>
        </w:tc>
        <w:tc>
          <w:tcPr>
            <w:tcW w:w="3780" w:type="dxa"/>
            <w:shd w:val="clear" w:color="auto" w:fill="C6D9F1" w:themeFill="text2" w:themeFillTint="33"/>
          </w:tcPr>
          <w:p w:rsidR="00503B09" w:rsidRPr="00DD0558" w:rsidRDefault="00A31EA5" w:rsidP="00BE4FF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rPr>
            </w:pPr>
            <w:r w:rsidRPr="00DD0558">
              <w:rPr>
                <w:rFonts w:asciiTheme="majorHAnsi" w:eastAsia="Times New Roman" w:hAnsiTheme="majorHAnsi" w:cstheme="minorHAnsi"/>
                <w:b/>
              </w:rPr>
              <w:t xml:space="preserve">May </w:t>
            </w:r>
            <w:r w:rsidR="004E571F" w:rsidRPr="00DD0558">
              <w:rPr>
                <w:rFonts w:asciiTheme="majorHAnsi" w:eastAsia="Times New Roman" w:hAnsiTheme="majorHAnsi" w:cstheme="minorHAnsi"/>
                <w:b/>
              </w:rPr>
              <w:t>30</w:t>
            </w:r>
          </w:p>
        </w:tc>
        <w:tc>
          <w:tcPr>
            <w:tcW w:w="3870" w:type="dxa"/>
            <w:shd w:val="clear" w:color="auto" w:fill="C6D9F1" w:themeFill="text2" w:themeFillTint="33"/>
          </w:tcPr>
          <w:p w:rsidR="00503B09" w:rsidRPr="00DD0558" w:rsidRDefault="00A31EA5" w:rsidP="00BE4FF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rPr>
            </w:pPr>
            <w:r w:rsidRPr="00DD0558">
              <w:rPr>
                <w:rFonts w:asciiTheme="majorHAnsi" w:eastAsia="Times New Roman" w:hAnsiTheme="majorHAnsi" w:cstheme="minorHAnsi"/>
                <w:b/>
              </w:rPr>
              <w:t xml:space="preserve">May </w:t>
            </w:r>
            <w:r w:rsidR="004E571F" w:rsidRPr="00DD0558">
              <w:rPr>
                <w:rFonts w:asciiTheme="majorHAnsi" w:eastAsia="Times New Roman" w:hAnsiTheme="majorHAnsi" w:cstheme="minorHAnsi"/>
                <w:b/>
              </w:rPr>
              <w:t>30</w:t>
            </w:r>
          </w:p>
        </w:tc>
      </w:tr>
      <w:tr w:rsidR="00503B09" w:rsidRPr="005A180E" w:rsidTr="006F011C">
        <w:trPr>
          <w:cnfStyle w:val="000000010000" w:firstRow="0" w:lastRow="0" w:firstColumn="0" w:lastColumn="0" w:oddVBand="0" w:evenVBand="0" w:oddHBand="0" w:evenHBand="1"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68" w:type="dxa"/>
          </w:tcPr>
          <w:p w:rsidR="00503B09" w:rsidRPr="00503B09" w:rsidRDefault="00BE4FF7" w:rsidP="00BE4FF7">
            <w:pPr>
              <w:jc w:val="center"/>
              <w:rPr>
                <w:rFonts w:cstheme="minorHAnsi"/>
              </w:rPr>
            </w:pPr>
            <w:r>
              <w:rPr>
                <w:rFonts w:cstheme="minorHAnsi"/>
              </w:rPr>
              <w:t>TBA</w:t>
            </w:r>
          </w:p>
        </w:tc>
        <w:tc>
          <w:tcPr>
            <w:tcW w:w="3600" w:type="dxa"/>
            <w:shd w:val="clear" w:color="auto" w:fill="FDE9D9" w:themeFill="accent6" w:themeFillTint="33"/>
          </w:tcPr>
          <w:p w:rsidR="00503B09" w:rsidRPr="00DD0558" w:rsidRDefault="00503B09"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June 12</w:t>
            </w:r>
          </w:p>
        </w:tc>
        <w:tc>
          <w:tcPr>
            <w:tcW w:w="3780" w:type="dxa"/>
            <w:shd w:val="clear" w:color="auto" w:fill="C6D9F1" w:themeFill="text2" w:themeFillTint="33"/>
          </w:tcPr>
          <w:p w:rsidR="00503B09" w:rsidRPr="00DD0558" w:rsidRDefault="00A31EA5"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 xml:space="preserve">June </w:t>
            </w:r>
            <w:r w:rsidR="004E571F" w:rsidRPr="00DD0558">
              <w:rPr>
                <w:rFonts w:asciiTheme="majorHAnsi" w:hAnsiTheme="majorHAnsi" w:cstheme="minorHAnsi"/>
                <w:b/>
              </w:rPr>
              <w:t>27</w:t>
            </w:r>
          </w:p>
        </w:tc>
        <w:tc>
          <w:tcPr>
            <w:tcW w:w="3870" w:type="dxa"/>
            <w:shd w:val="clear" w:color="auto" w:fill="C6D9F1" w:themeFill="text2" w:themeFillTint="33"/>
          </w:tcPr>
          <w:p w:rsidR="00503B09" w:rsidRPr="00DD0558" w:rsidRDefault="00A31EA5"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 xml:space="preserve">June </w:t>
            </w:r>
            <w:r w:rsidR="004E571F" w:rsidRPr="00DD0558">
              <w:rPr>
                <w:rFonts w:asciiTheme="majorHAnsi" w:hAnsiTheme="majorHAnsi" w:cstheme="minorHAnsi"/>
                <w:b/>
              </w:rPr>
              <w:t>27</w:t>
            </w:r>
          </w:p>
        </w:tc>
      </w:tr>
      <w:tr w:rsidR="00503B09" w:rsidRPr="005A180E" w:rsidTr="006F011C">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503B09" w:rsidRPr="00503B09" w:rsidRDefault="00BE4FF7" w:rsidP="00BE4FF7">
            <w:pPr>
              <w:jc w:val="center"/>
              <w:rPr>
                <w:rFonts w:cstheme="minorHAnsi"/>
              </w:rPr>
            </w:pPr>
            <w:r>
              <w:rPr>
                <w:rFonts w:cstheme="minorHAnsi"/>
              </w:rPr>
              <w:t>TBA</w:t>
            </w:r>
          </w:p>
        </w:tc>
        <w:tc>
          <w:tcPr>
            <w:tcW w:w="3600" w:type="dxa"/>
            <w:shd w:val="clear" w:color="auto" w:fill="FDE9D9" w:themeFill="accent6" w:themeFillTint="33"/>
          </w:tcPr>
          <w:p w:rsidR="00503B09" w:rsidRPr="00DD0558" w:rsidRDefault="00503B09"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Cs w:val="22"/>
              </w:rPr>
            </w:pPr>
            <w:r w:rsidRPr="00DD0558">
              <w:rPr>
                <w:rFonts w:asciiTheme="majorHAnsi" w:hAnsiTheme="majorHAnsi" w:cstheme="minorHAnsi"/>
                <w:b/>
                <w:szCs w:val="22"/>
              </w:rPr>
              <w:t>July 10</w:t>
            </w:r>
          </w:p>
        </w:tc>
        <w:tc>
          <w:tcPr>
            <w:tcW w:w="3780" w:type="dxa"/>
            <w:shd w:val="clear" w:color="auto" w:fill="C6D9F1" w:themeFill="text2" w:themeFillTint="33"/>
          </w:tcPr>
          <w:p w:rsidR="00503B09" w:rsidRPr="00DD0558" w:rsidRDefault="00A31EA5"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Cs w:val="22"/>
              </w:rPr>
            </w:pPr>
            <w:r w:rsidRPr="00DD0558">
              <w:rPr>
                <w:rFonts w:asciiTheme="majorHAnsi" w:hAnsiTheme="majorHAnsi" w:cstheme="minorHAnsi"/>
                <w:b/>
                <w:szCs w:val="22"/>
              </w:rPr>
              <w:t xml:space="preserve">July </w:t>
            </w:r>
            <w:r w:rsidR="004E571F" w:rsidRPr="00DD0558">
              <w:rPr>
                <w:rFonts w:asciiTheme="majorHAnsi" w:hAnsiTheme="majorHAnsi" w:cstheme="minorHAnsi"/>
                <w:b/>
                <w:szCs w:val="22"/>
              </w:rPr>
              <w:t>25</w:t>
            </w:r>
          </w:p>
          <w:p w:rsidR="00503B09" w:rsidRPr="00DD0558" w:rsidRDefault="00503B09"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Cs w:val="22"/>
              </w:rPr>
            </w:pPr>
          </w:p>
        </w:tc>
        <w:tc>
          <w:tcPr>
            <w:tcW w:w="3870" w:type="dxa"/>
            <w:shd w:val="clear" w:color="auto" w:fill="C6D9F1" w:themeFill="text2" w:themeFillTint="33"/>
          </w:tcPr>
          <w:p w:rsidR="00503B09" w:rsidRPr="00DD0558" w:rsidRDefault="00A31EA5"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Cs w:val="22"/>
              </w:rPr>
            </w:pPr>
            <w:r w:rsidRPr="00DD0558">
              <w:rPr>
                <w:rFonts w:asciiTheme="majorHAnsi" w:hAnsiTheme="majorHAnsi" w:cstheme="minorHAnsi"/>
                <w:b/>
                <w:szCs w:val="22"/>
              </w:rPr>
              <w:t xml:space="preserve">July </w:t>
            </w:r>
            <w:r w:rsidR="004E571F" w:rsidRPr="00DD0558">
              <w:rPr>
                <w:rFonts w:asciiTheme="majorHAnsi" w:hAnsiTheme="majorHAnsi" w:cstheme="minorHAnsi"/>
                <w:b/>
                <w:szCs w:val="22"/>
              </w:rPr>
              <w:t>25</w:t>
            </w:r>
          </w:p>
        </w:tc>
      </w:tr>
      <w:tr w:rsidR="004E571F" w:rsidRPr="005A180E" w:rsidTr="006F011C">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4E571F" w:rsidRPr="00503B09" w:rsidRDefault="00BE4FF7" w:rsidP="00BE4FF7">
            <w:pPr>
              <w:jc w:val="center"/>
              <w:rPr>
                <w:rFonts w:cstheme="minorHAnsi"/>
              </w:rPr>
            </w:pPr>
            <w:r>
              <w:rPr>
                <w:rFonts w:cstheme="minorHAnsi"/>
              </w:rPr>
              <w:t>TBA</w:t>
            </w:r>
          </w:p>
        </w:tc>
        <w:tc>
          <w:tcPr>
            <w:tcW w:w="3600" w:type="dxa"/>
            <w:shd w:val="clear" w:color="auto" w:fill="FDE9D9" w:themeFill="accent6"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August 14</w:t>
            </w:r>
          </w:p>
        </w:tc>
        <w:tc>
          <w:tcPr>
            <w:tcW w:w="3780" w:type="dxa"/>
            <w:shd w:val="clear" w:color="auto" w:fill="C6D9F1" w:themeFill="text2"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August 29</w:t>
            </w:r>
          </w:p>
        </w:tc>
        <w:tc>
          <w:tcPr>
            <w:tcW w:w="3870" w:type="dxa"/>
            <w:shd w:val="clear" w:color="auto" w:fill="C6D9F1" w:themeFill="text2"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rPr>
            </w:pPr>
            <w:r w:rsidRPr="00DD0558">
              <w:rPr>
                <w:rFonts w:asciiTheme="majorHAnsi" w:hAnsiTheme="majorHAnsi" w:cstheme="minorHAnsi"/>
                <w:b/>
              </w:rPr>
              <w:t>August 29</w:t>
            </w:r>
          </w:p>
        </w:tc>
      </w:tr>
      <w:tr w:rsidR="004E571F" w:rsidRPr="005A180E" w:rsidTr="006F011C">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4E571F" w:rsidRPr="00503B09" w:rsidRDefault="00BE4FF7" w:rsidP="00BE4FF7">
            <w:pPr>
              <w:jc w:val="center"/>
              <w:rPr>
                <w:rFonts w:cstheme="minorHAnsi"/>
                <w:b w:val="0"/>
              </w:rPr>
            </w:pPr>
            <w:r>
              <w:rPr>
                <w:rFonts w:cstheme="minorHAnsi"/>
              </w:rPr>
              <w:t>TBA</w:t>
            </w:r>
          </w:p>
        </w:tc>
        <w:tc>
          <w:tcPr>
            <w:tcW w:w="3600" w:type="dxa"/>
            <w:shd w:val="clear" w:color="auto" w:fill="FDE9D9" w:themeFill="accent6" w:themeFillTint="33"/>
          </w:tcPr>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September 11</w:t>
            </w:r>
          </w:p>
          <w:p w:rsidR="004E571F" w:rsidRPr="00DD0558" w:rsidRDefault="004E571F"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Cs w:val="22"/>
              </w:rPr>
            </w:pPr>
          </w:p>
        </w:tc>
        <w:tc>
          <w:tcPr>
            <w:tcW w:w="3780" w:type="dxa"/>
            <w:shd w:val="clear" w:color="auto" w:fill="C6D9F1" w:themeFill="text2" w:themeFillTint="33"/>
          </w:tcPr>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September 26</w:t>
            </w:r>
          </w:p>
          <w:p w:rsidR="004E571F" w:rsidRPr="00DD0558" w:rsidRDefault="004E571F"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Cs w:val="22"/>
              </w:rPr>
            </w:pPr>
          </w:p>
        </w:tc>
        <w:tc>
          <w:tcPr>
            <w:tcW w:w="3870" w:type="dxa"/>
            <w:shd w:val="clear" w:color="auto" w:fill="C6D9F1" w:themeFill="text2" w:themeFillTint="33"/>
          </w:tcPr>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September 26</w:t>
            </w:r>
          </w:p>
          <w:p w:rsidR="004E571F" w:rsidRPr="00DD0558" w:rsidRDefault="004E571F" w:rsidP="00BE4FF7">
            <w:pPr>
              <w:pStyle w:val="Plain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Cs w:val="22"/>
              </w:rPr>
            </w:pPr>
          </w:p>
        </w:tc>
      </w:tr>
      <w:tr w:rsidR="004E571F" w:rsidRPr="005A180E" w:rsidTr="006F011C">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4E571F" w:rsidRPr="00503B09" w:rsidRDefault="00BE4FF7" w:rsidP="00BE4FF7">
            <w:pPr>
              <w:jc w:val="center"/>
              <w:rPr>
                <w:rFonts w:cstheme="minorHAnsi"/>
                <w:b w:val="0"/>
              </w:rPr>
            </w:pPr>
            <w:r>
              <w:rPr>
                <w:rFonts w:cstheme="minorHAnsi"/>
              </w:rPr>
              <w:t>TBA</w:t>
            </w:r>
          </w:p>
        </w:tc>
        <w:tc>
          <w:tcPr>
            <w:tcW w:w="3600" w:type="dxa"/>
            <w:shd w:val="clear" w:color="auto" w:fill="FDE9D9" w:themeFill="accent6"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D0558">
              <w:rPr>
                <w:rFonts w:asciiTheme="majorHAnsi" w:hAnsiTheme="majorHAnsi"/>
                <w:b/>
              </w:rPr>
              <w:t>October 9</w:t>
            </w:r>
          </w:p>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3780" w:type="dxa"/>
            <w:shd w:val="clear" w:color="auto" w:fill="C6D9F1" w:themeFill="text2"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D0558">
              <w:rPr>
                <w:rFonts w:asciiTheme="majorHAnsi" w:hAnsiTheme="majorHAnsi"/>
                <w:b/>
              </w:rPr>
              <w:t>October 24</w:t>
            </w:r>
          </w:p>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3870" w:type="dxa"/>
            <w:shd w:val="clear" w:color="auto" w:fill="C6D9F1" w:themeFill="text2" w:themeFillTint="33"/>
          </w:tcPr>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D0558">
              <w:rPr>
                <w:rFonts w:asciiTheme="majorHAnsi" w:hAnsiTheme="majorHAnsi"/>
                <w:b/>
              </w:rPr>
              <w:t>October 24</w:t>
            </w:r>
          </w:p>
          <w:p w:rsidR="004E571F" w:rsidRPr="00DD0558" w:rsidRDefault="004E571F" w:rsidP="00BE4F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r w:rsidR="004E571F" w:rsidRPr="005A180E" w:rsidTr="006F011C">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168" w:type="dxa"/>
          </w:tcPr>
          <w:p w:rsidR="004E571F" w:rsidRPr="00503B09" w:rsidRDefault="00BE4FF7" w:rsidP="00BE4FF7">
            <w:pPr>
              <w:jc w:val="center"/>
              <w:rPr>
                <w:rFonts w:cstheme="minorHAnsi"/>
                <w:b w:val="0"/>
              </w:rPr>
            </w:pPr>
            <w:r>
              <w:rPr>
                <w:rFonts w:cstheme="minorHAnsi"/>
              </w:rPr>
              <w:lastRenderedPageBreak/>
              <w:t>TBA</w:t>
            </w:r>
          </w:p>
        </w:tc>
        <w:tc>
          <w:tcPr>
            <w:tcW w:w="3600" w:type="dxa"/>
            <w:shd w:val="clear" w:color="auto" w:fill="FDE9D9" w:themeFill="accent6" w:themeFillTint="33"/>
          </w:tcPr>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November 13</w:t>
            </w:r>
          </w:p>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780" w:type="dxa"/>
            <w:shd w:val="clear" w:color="auto" w:fill="C6D9F1" w:themeFill="text2" w:themeFillTint="33"/>
          </w:tcPr>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November 21</w:t>
            </w:r>
          </w:p>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870" w:type="dxa"/>
            <w:shd w:val="clear" w:color="auto" w:fill="C6D9F1" w:themeFill="text2" w:themeFillTint="33"/>
          </w:tcPr>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D0558">
              <w:rPr>
                <w:rFonts w:asciiTheme="majorHAnsi" w:hAnsiTheme="majorHAnsi"/>
                <w:b/>
              </w:rPr>
              <w:t>November 21</w:t>
            </w:r>
          </w:p>
          <w:p w:rsidR="004E571F" w:rsidRPr="00DD0558" w:rsidRDefault="004E571F" w:rsidP="00BE4F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rsidR="00B05526" w:rsidRPr="009A366F" w:rsidRDefault="00B05526" w:rsidP="00BE4FF7">
      <w:pPr>
        <w:shd w:val="clear" w:color="auto" w:fill="C6D9F1" w:themeFill="text2" w:themeFillTint="33"/>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after="0" w:line="240" w:lineRule="auto"/>
        <w:jc w:val="center"/>
        <w:rPr>
          <w:b/>
          <w:i/>
          <w:sz w:val="18"/>
          <w:szCs w:val="18"/>
        </w:rPr>
      </w:pPr>
    </w:p>
    <w:p w:rsidR="00101D0B" w:rsidRPr="00461F98" w:rsidRDefault="00B91C00" w:rsidP="00101D0B">
      <w:pPr>
        <w:rPr>
          <w:rFonts w:ascii="Times New Roman" w:hAnsi="Times New Roman" w:cs="Times New Roman"/>
          <w:b/>
          <w:sz w:val="20"/>
          <w:szCs w:val="20"/>
        </w:rPr>
      </w:pPr>
      <w:r w:rsidRPr="00A91D25">
        <w:rPr>
          <w:rFonts w:cstheme="minorHAnsi"/>
          <w:b/>
          <w:sz w:val="24"/>
          <w:szCs w:val="24"/>
        </w:rPr>
        <w:t xml:space="preserve">CLINICAL CARE </w:t>
      </w:r>
      <w:r w:rsidR="0030412D" w:rsidRPr="00A91D25">
        <w:rPr>
          <w:rFonts w:cstheme="minorHAnsi"/>
          <w:b/>
          <w:sz w:val="24"/>
          <w:szCs w:val="24"/>
        </w:rPr>
        <w:t xml:space="preserve">CONFERENCE SERIES GRAND ROUNDS </w:t>
      </w:r>
      <w:r w:rsidR="009A366F">
        <w:rPr>
          <w:rFonts w:cstheme="minorHAnsi"/>
          <w:b/>
          <w:sz w:val="24"/>
          <w:szCs w:val="24"/>
        </w:rPr>
        <w:t>–</w:t>
      </w:r>
      <w:r w:rsidR="0038136F" w:rsidRPr="00A91D25">
        <w:rPr>
          <w:rFonts w:cstheme="minorHAnsi"/>
          <w:b/>
          <w:sz w:val="24"/>
          <w:szCs w:val="24"/>
        </w:rPr>
        <w:t xml:space="preserve"> </w:t>
      </w:r>
      <w:r w:rsidR="00101D0B" w:rsidRPr="00461F98">
        <w:rPr>
          <w:rFonts w:ascii="Times New Roman" w:hAnsi="Times New Roman" w:cs="Times New Roman"/>
          <w:b/>
          <w:sz w:val="20"/>
          <w:szCs w:val="20"/>
        </w:rPr>
        <w:t>CME</w:t>
      </w:r>
      <w:r w:rsidR="00101D0B" w:rsidRPr="00461F98">
        <w:rPr>
          <w:rFonts w:ascii="Times New Roman" w:hAnsi="Times New Roman" w:cs="Times New Roman"/>
          <w:sz w:val="20"/>
          <w:szCs w:val="20"/>
        </w:rPr>
        <w:t xml:space="preserve">: </w:t>
      </w:r>
      <w:r w:rsidR="00101D0B" w:rsidRPr="00461F98">
        <w:rPr>
          <w:rFonts w:ascii="Times New Roman" w:hAnsi="Times New Roman" w:cs="Times New Roman"/>
          <w:iCs/>
          <w:sz w:val="20"/>
          <w:szCs w:val="20"/>
        </w:rPr>
        <w:t>The University of Arizona College of Medicine at the Arizona Health Sciences Center is accredited by the Accreditation Council for Continuing Medical Education to provide continuing medical education for physicians. The University of Arizona College of Medicine at the Arizona Health Sciences Center designates this live activity for a max. of 1.0</w:t>
      </w:r>
      <w:r w:rsidR="00101D0B" w:rsidRPr="00461F98">
        <w:rPr>
          <w:rFonts w:ascii="Times New Roman" w:hAnsi="Times New Roman" w:cs="Times New Roman"/>
          <w:sz w:val="20"/>
          <w:szCs w:val="20"/>
        </w:rPr>
        <w:t xml:space="preserve"> </w:t>
      </w:r>
      <w:r w:rsidR="00101D0B" w:rsidRPr="001F255B">
        <w:rPr>
          <w:rFonts w:ascii="Times New Roman" w:hAnsi="Times New Roman" w:cs="Times New Roman"/>
          <w:i/>
          <w:sz w:val="20"/>
          <w:szCs w:val="20"/>
        </w:rPr>
        <w:t xml:space="preserve">AMA PRA Category 1 Credit(s)™.  </w:t>
      </w:r>
      <w:r w:rsidR="00101D0B" w:rsidRPr="00461F98">
        <w:rPr>
          <w:rFonts w:ascii="Times New Roman" w:hAnsi="Times New Roman" w:cs="Times New Roman"/>
          <w:iCs/>
          <w:sz w:val="20"/>
          <w:szCs w:val="20"/>
        </w:rPr>
        <w:t>Physicians should claim only the credit commensurate with the extent of their participation in the activity.</w:t>
      </w:r>
    </w:p>
    <w:p w:rsidR="00101D0B" w:rsidRPr="00461F98" w:rsidRDefault="00101D0B" w:rsidP="00101D0B">
      <w:pPr>
        <w:pStyle w:val="Footer"/>
        <w:jc w:val="both"/>
        <w:rPr>
          <w:rFonts w:ascii="Times New Roman" w:hAnsi="Times New Roman" w:cs="Times New Roman"/>
          <w:sz w:val="20"/>
          <w:szCs w:val="20"/>
        </w:rPr>
      </w:pPr>
      <w:r w:rsidRPr="00612EDD">
        <w:rPr>
          <w:rFonts w:ascii="Times New Roman" w:hAnsi="Times New Roman" w:cs="Times New Roman"/>
          <w:b/>
          <w:sz w:val="24"/>
          <w:szCs w:val="24"/>
        </w:rPr>
        <w:t>NSG CE</w:t>
      </w:r>
      <w:r w:rsidRPr="00461F98">
        <w:rPr>
          <w:rFonts w:ascii="Times New Roman" w:hAnsi="Times New Roman" w:cs="Times New Roman"/>
          <w:b/>
          <w:sz w:val="20"/>
          <w:szCs w:val="20"/>
        </w:rPr>
        <w:t>:</w:t>
      </w:r>
      <w:r w:rsidRPr="00461F98">
        <w:rPr>
          <w:rFonts w:ascii="Times New Roman" w:hAnsi="Times New Roman" w:cs="Times New Roman"/>
          <w:sz w:val="20"/>
          <w:szCs w:val="20"/>
        </w:rPr>
        <w:t xml:space="preserve"> Provider approved by California Board of Registered Nursing, BRN Provider NO.  CEP 10039, will provide 1.0 contact hour for this session.  There is no fee associated with this CE and t</w:t>
      </w:r>
      <w:r>
        <w:rPr>
          <w:rFonts w:ascii="Times New Roman" w:hAnsi="Times New Roman" w:cs="Times New Roman"/>
          <w:sz w:val="20"/>
          <w:szCs w:val="20"/>
        </w:rPr>
        <w:t>herefore no cancellation policy.</w:t>
      </w:r>
      <w:r w:rsidRPr="00461F98">
        <w:rPr>
          <w:rFonts w:ascii="Times New Roman" w:hAnsi="Times New Roman" w:cs="Times New Roman"/>
          <w:sz w:val="20"/>
          <w:szCs w:val="20"/>
        </w:rPr>
        <w:t xml:space="preserve">    </w:t>
      </w:r>
    </w:p>
    <w:p w:rsidR="009A366F" w:rsidRPr="00612EDD" w:rsidRDefault="00101D0B" w:rsidP="00101D0B">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i/>
          <w:iCs/>
          <w:sz w:val="24"/>
          <w:szCs w:val="24"/>
        </w:rPr>
      </w:pPr>
      <w:r w:rsidRPr="001F255B">
        <w:rPr>
          <w:rFonts w:ascii="Times New Roman" w:hAnsi="Times New Roman" w:cs="Times New Roman"/>
          <w:i/>
          <w:sz w:val="20"/>
          <w:szCs w:val="20"/>
        </w:rPr>
        <w:t xml:space="preserve">Free CME/ NCE/ Certificate of Participation Available </w:t>
      </w:r>
      <w:r w:rsidR="00612EDD">
        <w:rPr>
          <w:rFonts w:ascii="Times New Roman" w:hAnsi="Times New Roman" w:cs="Times New Roman"/>
          <w:i/>
          <w:sz w:val="20"/>
          <w:szCs w:val="20"/>
        </w:rPr>
        <w:t xml:space="preserve">                                                       </w:t>
      </w:r>
      <w:r w:rsidR="00612EDD">
        <w:rPr>
          <w:rFonts w:cstheme="minorHAnsi"/>
          <w:b/>
          <w:sz w:val="24"/>
          <w:szCs w:val="24"/>
        </w:rPr>
        <w:t>Certificate of A</w:t>
      </w:r>
      <w:r w:rsidR="00612EDD" w:rsidRPr="00ED3104">
        <w:rPr>
          <w:rFonts w:cstheme="minorHAnsi"/>
          <w:b/>
          <w:sz w:val="24"/>
          <w:szCs w:val="24"/>
        </w:rPr>
        <w:t>ttendance</w:t>
      </w:r>
      <w:r w:rsidR="00612EDD">
        <w:rPr>
          <w:rFonts w:cstheme="minorHAnsi"/>
          <w:b/>
          <w:color w:val="17365D" w:themeColor="text2" w:themeShade="BF"/>
          <w:sz w:val="24"/>
          <w:szCs w:val="24"/>
        </w:rPr>
        <w:t xml:space="preserve"> </w:t>
      </w:r>
      <w:r w:rsidR="00612EDD">
        <w:rPr>
          <w:rFonts w:cstheme="minorHAnsi"/>
          <w:b/>
          <w:sz w:val="24"/>
          <w:szCs w:val="24"/>
        </w:rPr>
        <w:t xml:space="preserve">available </w:t>
      </w:r>
      <w:r w:rsidR="00612EDD" w:rsidRPr="00AC70FE">
        <w:rPr>
          <w:rFonts w:cstheme="minorHAnsi"/>
          <w:b/>
          <w:sz w:val="24"/>
          <w:szCs w:val="24"/>
        </w:rPr>
        <w:t xml:space="preserve"> </w:t>
      </w:r>
      <w:r w:rsidR="00612EDD">
        <w:rPr>
          <w:rFonts w:cstheme="minorHAnsi"/>
          <w:b/>
          <w:sz w:val="24"/>
          <w:szCs w:val="24"/>
        </w:rPr>
        <w:t>upon request</w:t>
      </w:r>
      <w:r w:rsidR="00612EDD" w:rsidRPr="00AC70FE">
        <w:rPr>
          <w:rFonts w:cstheme="minorHAnsi"/>
          <w:b/>
          <w:sz w:val="24"/>
          <w:szCs w:val="24"/>
        </w:rPr>
        <w:t xml:space="preserve">   </w:t>
      </w:r>
      <w:r w:rsidR="00612EDD" w:rsidRPr="00AC70FE">
        <w:rPr>
          <w:rFonts w:asciiTheme="majorHAnsi" w:hAnsiTheme="majorHAnsi"/>
          <w:b/>
          <w:i/>
          <w:noProof/>
          <w:sz w:val="44"/>
          <w:szCs w:val="44"/>
        </w:rPr>
        <w:t xml:space="preserve"> </w:t>
      </w:r>
    </w:p>
    <w:p w:rsidR="00E43124" w:rsidRPr="00E43124" w:rsidRDefault="00040CF8" w:rsidP="00631964">
      <w:pPr>
        <w:rPr>
          <w:rFonts w:cstheme="minorHAnsi"/>
          <w:b/>
          <w:noProof/>
          <w:color w:val="000000"/>
          <w:sz w:val="24"/>
          <w:szCs w:val="24"/>
        </w:rPr>
      </w:pPr>
      <w:r>
        <w:rPr>
          <w:rFonts w:asciiTheme="majorHAnsi" w:hAnsiTheme="majorHAnsi"/>
          <w:b/>
          <w:i/>
          <w:noProof/>
          <w:color w:val="D99594" w:themeColor="accent2" w:themeTint="99"/>
          <w:sz w:val="44"/>
          <w:szCs w:val="44"/>
        </w:rPr>
        <w:t xml:space="preserve">        </w:t>
      </w:r>
      <w:r w:rsidR="00631964">
        <w:rPr>
          <w:rFonts w:asciiTheme="majorHAnsi" w:hAnsiTheme="majorHAnsi"/>
          <w:b/>
          <w:i/>
          <w:noProof/>
          <w:color w:val="D99594" w:themeColor="accent2" w:themeTint="99"/>
          <w:sz w:val="44"/>
          <w:szCs w:val="44"/>
        </w:rPr>
        <w:drawing>
          <wp:inline distT="0" distB="0" distL="0" distR="0" wp14:anchorId="6EFABD74" wp14:editId="2442F3F8">
            <wp:extent cx="1876425" cy="406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406847"/>
                    </a:xfrm>
                    <a:prstGeom prst="rect">
                      <a:avLst/>
                    </a:prstGeom>
                    <a:noFill/>
                  </pic:spPr>
                </pic:pic>
              </a:graphicData>
            </a:graphic>
          </wp:inline>
        </w:drawing>
      </w:r>
      <w:r w:rsidR="00631964">
        <w:rPr>
          <w:rFonts w:asciiTheme="majorHAnsi" w:hAnsiTheme="majorHAnsi"/>
          <w:b/>
          <w:i/>
          <w:noProof/>
          <w:color w:val="D99594" w:themeColor="accent2" w:themeTint="99"/>
          <w:sz w:val="44"/>
          <w:szCs w:val="44"/>
        </w:rPr>
        <w:t xml:space="preserve">      </w:t>
      </w:r>
      <w:r w:rsidR="00ED3104">
        <w:rPr>
          <w:rFonts w:asciiTheme="majorHAnsi" w:hAnsiTheme="majorHAnsi"/>
          <w:b/>
          <w:i/>
          <w:noProof/>
          <w:color w:val="D99594" w:themeColor="accent2" w:themeTint="99"/>
          <w:sz w:val="44"/>
          <w:szCs w:val="44"/>
        </w:rPr>
        <w:drawing>
          <wp:inline distT="0" distB="0" distL="0" distR="0" wp14:anchorId="37962911" wp14:editId="16B23EF4">
            <wp:extent cx="1356149"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149" cy="409575"/>
                    </a:xfrm>
                    <a:prstGeom prst="rect">
                      <a:avLst/>
                    </a:prstGeom>
                    <a:noFill/>
                  </pic:spPr>
                </pic:pic>
              </a:graphicData>
            </a:graphic>
          </wp:inline>
        </w:drawing>
      </w:r>
      <w:r w:rsidR="00631964">
        <w:rPr>
          <w:rFonts w:asciiTheme="majorHAnsi" w:hAnsiTheme="majorHAnsi"/>
          <w:b/>
          <w:i/>
          <w:noProof/>
          <w:color w:val="D99594" w:themeColor="accent2" w:themeTint="99"/>
          <w:sz w:val="44"/>
          <w:szCs w:val="44"/>
        </w:rPr>
        <w:t xml:space="preserve">      </w:t>
      </w:r>
      <w:r w:rsidR="0089583A">
        <w:rPr>
          <w:rFonts w:asciiTheme="majorHAnsi" w:hAnsiTheme="majorHAnsi"/>
          <w:b/>
          <w:i/>
          <w:noProof/>
          <w:color w:val="D99594" w:themeColor="accent2" w:themeTint="99"/>
          <w:sz w:val="44"/>
          <w:szCs w:val="44"/>
        </w:rPr>
        <w:t xml:space="preserve">   </w:t>
      </w:r>
      <w:r w:rsidR="00631964">
        <w:rPr>
          <w:rFonts w:asciiTheme="majorHAnsi" w:hAnsiTheme="majorHAnsi"/>
          <w:b/>
          <w:i/>
          <w:noProof/>
          <w:color w:val="D99594" w:themeColor="accent2" w:themeTint="99"/>
          <w:sz w:val="44"/>
          <w:szCs w:val="44"/>
        </w:rPr>
        <w:t xml:space="preserve"> </w:t>
      </w:r>
      <w:r w:rsidR="0089583A" w:rsidRPr="006C17F8">
        <w:rPr>
          <w:rFonts w:asciiTheme="majorHAnsi" w:hAnsiTheme="majorHAnsi"/>
          <w:b/>
          <w:i/>
          <w:noProof/>
          <w:color w:val="D99594" w:themeColor="accent2" w:themeTint="99"/>
          <w:sz w:val="36"/>
          <w:szCs w:val="36"/>
        </w:rPr>
        <w:t xml:space="preserve"> </w:t>
      </w:r>
      <w:r w:rsidR="00631964" w:rsidRPr="006C17F8">
        <w:rPr>
          <w:rFonts w:asciiTheme="majorHAnsi" w:hAnsiTheme="majorHAnsi"/>
          <w:b/>
          <w:i/>
          <w:noProof/>
          <w:color w:val="D99594" w:themeColor="accent2" w:themeTint="99"/>
          <w:sz w:val="36"/>
          <w:szCs w:val="36"/>
        </w:rPr>
        <w:t xml:space="preserve">  </w:t>
      </w:r>
      <w:r w:rsidR="00101D0B">
        <w:rPr>
          <w:rFonts w:cstheme="minorHAnsi"/>
          <w:b/>
          <w:noProof/>
          <w:color w:val="17365D" w:themeColor="text2" w:themeShade="BF"/>
          <w:sz w:val="24"/>
          <w:szCs w:val="24"/>
        </w:rPr>
        <w:drawing>
          <wp:inline distT="0" distB="0" distL="0" distR="0" wp14:anchorId="4F25DEF2" wp14:editId="7AE6CE9D">
            <wp:extent cx="800100" cy="935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435" cy="982856"/>
                    </a:xfrm>
                    <a:prstGeom prst="rect">
                      <a:avLst/>
                    </a:prstGeom>
                    <a:noFill/>
                  </pic:spPr>
                </pic:pic>
              </a:graphicData>
            </a:graphic>
          </wp:inline>
        </w:drawing>
      </w:r>
      <w:r w:rsidR="00631964" w:rsidRPr="006C17F8">
        <w:rPr>
          <w:rFonts w:asciiTheme="majorHAnsi" w:hAnsiTheme="majorHAnsi"/>
          <w:b/>
          <w:i/>
          <w:noProof/>
          <w:color w:val="D99594" w:themeColor="accent2" w:themeTint="99"/>
          <w:sz w:val="36"/>
          <w:szCs w:val="36"/>
        </w:rPr>
        <w:t xml:space="preserve">           </w:t>
      </w:r>
      <w:r w:rsidR="006C17F8" w:rsidRPr="006C17F8">
        <w:rPr>
          <w:rFonts w:asciiTheme="majorHAnsi" w:hAnsiTheme="majorHAnsi"/>
          <w:b/>
          <w:i/>
          <w:noProof/>
          <w:color w:val="D99594" w:themeColor="accent2" w:themeTint="99"/>
          <w:sz w:val="36"/>
          <w:szCs w:val="36"/>
        </w:rPr>
        <w:t xml:space="preserve">     </w:t>
      </w:r>
      <w:r w:rsidR="006C17F8" w:rsidRPr="006A6D8A">
        <w:rPr>
          <w:rFonts w:asciiTheme="majorHAnsi" w:hAnsiTheme="majorHAnsi"/>
          <w:b/>
          <w:noProof/>
          <w:color w:val="00FFCC"/>
          <w:sz w:val="36"/>
          <w:szCs w:val="36"/>
        </w:rPr>
        <w:t xml:space="preserve">Link </w:t>
      </w:r>
      <w:r w:rsidR="006C17F8" w:rsidRPr="006A6D8A">
        <w:rPr>
          <w:rFonts w:asciiTheme="majorHAnsi" w:hAnsiTheme="majorHAnsi"/>
          <w:b/>
          <w:i/>
          <w:noProof/>
          <w:color w:val="365F91" w:themeColor="accent1" w:themeShade="BF"/>
          <w:sz w:val="36"/>
          <w:szCs w:val="36"/>
        </w:rPr>
        <w:t>IN!</w:t>
      </w:r>
      <w:r w:rsidR="00631964" w:rsidRPr="006A6D8A">
        <w:rPr>
          <w:rFonts w:asciiTheme="majorHAnsi" w:hAnsiTheme="majorHAnsi"/>
          <w:b/>
          <w:i/>
          <w:noProof/>
          <w:color w:val="365F91" w:themeColor="accent1" w:themeShade="BF"/>
          <w:sz w:val="44"/>
          <w:szCs w:val="44"/>
        </w:rPr>
        <w:t xml:space="preserve">          </w:t>
      </w:r>
    </w:p>
    <w:p w:rsidR="00F0267C" w:rsidRDefault="00E43124" w:rsidP="00ED3104">
      <w:pPr>
        <w:shd w:val="clear" w:color="auto" w:fill="7030A0"/>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theme="minorHAnsi"/>
          <w:b/>
          <w:bCs/>
          <w:i/>
          <w:iCs/>
          <w:color w:val="FFC000"/>
          <w:sz w:val="28"/>
          <w:szCs w:val="28"/>
        </w:rPr>
      </w:pPr>
      <w:r w:rsidRPr="00631964">
        <w:rPr>
          <w:rFonts w:cstheme="minorHAnsi"/>
          <w:b/>
          <w:i/>
          <w:color w:val="FFC000"/>
          <w:sz w:val="28"/>
          <w:szCs w:val="28"/>
          <w:shd w:val="clear" w:color="auto" w:fill="7030A0"/>
        </w:rPr>
        <w:t>HEALTH CARE PROFESSIONAL SERIES</w:t>
      </w:r>
      <w:r w:rsidRPr="00631964">
        <w:rPr>
          <w:rFonts w:cstheme="minorHAnsi"/>
          <w:color w:val="FFC000"/>
          <w:sz w:val="28"/>
          <w:szCs w:val="28"/>
          <w:shd w:val="clear" w:color="auto" w:fill="7030A0"/>
        </w:rPr>
        <w:t xml:space="preserve"> –</w:t>
      </w:r>
      <w:r w:rsidRPr="00631964">
        <w:rPr>
          <w:rFonts w:cstheme="minorHAnsi"/>
          <w:b/>
          <w:bCs/>
          <w:i/>
          <w:iCs/>
          <w:color w:val="FFC000"/>
          <w:sz w:val="28"/>
          <w:szCs w:val="28"/>
        </w:rPr>
        <w:t xml:space="preserve"> UA Medical Center 1501 N</w:t>
      </w:r>
      <w:r w:rsidR="00AD0C69" w:rsidRPr="00631964">
        <w:rPr>
          <w:rFonts w:cstheme="minorHAnsi"/>
          <w:b/>
          <w:bCs/>
          <w:i/>
          <w:iCs/>
          <w:color w:val="FFC000"/>
          <w:sz w:val="28"/>
          <w:szCs w:val="28"/>
        </w:rPr>
        <w:t>.</w:t>
      </w:r>
      <w:r w:rsidRPr="00631964">
        <w:rPr>
          <w:rFonts w:cstheme="minorHAnsi"/>
          <w:b/>
          <w:bCs/>
          <w:i/>
          <w:iCs/>
          <w:color w:val="FFC000"/>
          <w:sz w:val="28"/>
          <w:szCs w:val="28"/>
        </w:rPr>
        <w:t xml:space="preserve"> Campbell Ave, Room # 3230 </w:t>
      </w:r>
    </w:p>
    <w:p w:rsidR="00781DD2" w:rsidRPr="00ED3104" w:rsidRDefault="00F0267C" w:rsidP="006247A1">
      <w:pPr>
        <w:shd w:val="clear" w:color="auto" w:fill="7030A0"/>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i/>
          <w:iCs/>
          <w:color w:val="FFC000"/>
          <w:sz w:val="24"/>
          <w:szCs w:val="24"/>
        </w:rPr>
      </w:pPr>
      <w:r>
        <w:rPr>
          <w:rFonts w:cstheme="minorHAnsi"/>
          <w:b/>
          <w:bCs/>
          <w:i/>
          <w:iCs/>
          <w:color w:val="FFC000"/>
          <w:sz w:val="28"/>
          <w:szCs w:val="28"/>
        </w:rPr>
        <w:tab/>
      </w:r>
      <w:r>
        <w:rPr>
          <w:rFonts w:cstheme="minorHAnsi"/>
          <w:b/>
          <w:bCs/>
          <w:i/>
          <w:iCs/>
          <w:color w:val="FFC000"/>
          <w:sz w:val="28"/>
          <w:szCs w:val="28"/>
        </w:rPr>
        <w:tab/>
      </w:r>
      <w:r>
        <w:rPr>
          <w:rFonts w:cstheme="minorHAnsi"/>
          <w:b/>
          <w:bCs/>
          <w:i/>
          <w:iCs/>
          <w:color w:val="FFC000"/>
          <w:sz w:val="28"/>
          <w:szCs w:val="28"/>
        </w:rPr>
        <w:tab/>
      </w:r>
      <w:r>
        <w:rPr>
          <w:rFonts w:cstheme="minorHAnsi"/>
          <w:b/>
          <w:bCs/>
          <w:i/>
          <w:iCs/>
          <w:color w:val="FFC000"/>
          <w:sz w:val="28"/>
          <w:szCs w:val="28"/>
        </w:rPr>
        <w:tab/>
      </w:r>
      <w:r>
        <w:rPr>
          <w:rFonts w:cstheme="minorHAnsi"/>
          <w:b/>
          <w:bCs/>
          <w:i/>
          <w:iCs/>
          <w:color w:val="FFC000"/>
          <w:sz w:val="28"/>
          <w:szCs w:val="28"/>
        </w:rPr>
        <w:tab/>
      </w:r>
      <w:r>
        <w:rPr>
          <w:rFonts w:cstheme="minorHAnsi"/>
          <w:b/>
          <w:bCs/>
          <w:i/>
          <w:iCs/>
          <w:color w:val="FFC000"/>
          <w:sz w:val="28"/>
          <w:szCs w:val="28"/>
        </w:rPr>
        <w:tab/>
      </w:r>
      <w:r>
        <w:rPr>
          <w:rFonts w:cstheme="minorHAnsi"/>
          <w:b/>
          <w:bCs/>
          <w:i/>
          <w:iCs/>
          <w:color w:val="FFC000"/>
          <w:sz w:val="28"/>
          <w:szCs w:val="28"/>
        </w:rPr>
        <w:tab/>
      </w:r>
      <w:r w:rsidR="006247A1">
        <w:rPr>
          <w:rFonts w:cstheme="minorHAnsi"/>
          <w:b/>
          <w:bCs/>
          <w:i/>
          <w:iCs/>
          <w:color w:val="FFC000"/>
          <w:sz w:val="28"/>
          <w:szCs w:val="28"/>
        </w:rPr>
        <w:t xml:space="preserve">   </w:t>
      </w:r>
      <w:r>
        <w:rPr>
          <w:rFonts w:cstheme="minorHAnsi"/>
          <w:b/>
          <w:bCs/>
          <w:i/>
          <w:iCs/>
          <w:color w:val="FFC000"/>
          <w:sz w:val="28"/>
          <w:szCs w:val="28"/>
        </w:rPr>
        <w:t xml:space="preserve">     UA</w:t>
      </w:r>
      <w:r w:rsidR="006247A1">
        <w:rPr>
          <w:rFonts w:cstheme="minorHAnsi"/>
          <w:b/>
          <w:bCs/>
          <w:i/>
          <w:iCs/>
          <w:color w:val="FFC000"/>
          <w:sz w:val="28"/>
          <w:szCs w:val="28"/>
        </w:rPr>
        <w:t xml:space="preserve"> </w:t>
      </w:r>
      <w:r>
        <w:rPr>
          <w:rFonts w:cstheme="minorHAnsi"/>
          <w:b/>
          <w:bCs/>
          <w:i/>
          <w:iCs/>
          <w:color w:val="FFC000"/>
          <w:sz w:val="28"/>
          <w:szCs w:val="28"/>
        </w:rPr>
        <w:t>Cancer Center, 3838 N Campbell Ave.</w:t>
      </w:r>
      <w:r w:rsidR="006247A1">
        <w:rPr>
          <w:rFonts w:cstheme="minorHAnsi"/>
          <w:b/>
          <w:bCs/>
          <w:i/>
          <w:iCs/>
          <w:color w:val="FFC000"/>
          <w:sz w:val="28"/>
          <w:szCs w:val="28"/>
        </w:rPr>
        <w:t>, Room # 2104J</w:t>
      </w:r>
      <w:r>
        <w:rPr>
          <w:rFonts w:cstheme="minorHAnsi"/>
          <w:b/>
          <w:bCs/>
          <w:i/>
          <w:iCs/>
          <w:color w:val="FFC000"/>
          <w:sz w:val="28"/>
          <w:szCs w:val="28"/>
        </w:rPr>
        <w:t xml:space="preserve"> </w:t>
      </w:r>
      <w:r w:rsidR="006247A1">
        <w:rPr>
          <w:rFonts w:cstheme="minorHAnsi"/>
          <w:b/>
          <w:bCs/>
          <w:i/>
          <w:iCs/>
          <w:color w:val="FFC000"/>
          <w:sz w:val="28"/>
          <w:szCs w:val="28"/>
        </w:rPr>
        <w:t xml:space="preserve">                                                  </w:t>
      </w:r>
      <w:r w:rsidR="00E43124" w:rsidRPr="00631964">
        <w:rPr>
          <w:rFonts w:cstheme="minorHAnsi"/>
          <w:b/>
          <w:bCs/>
          <w:i/>
          <w:iCs/>
          <w:color w:val="FFC000"/>
          <w:sz w:val="28"/>
          <w:szCs w:val="28"/>
        </w:rPr>
        <w:t xml:space="preserve"> LAY AUDIENCE SERIES: </w:t>
      </w:r>
      <w:r w:rsidR="00E43124" w:rsidRPr="00ED3104">
        <w:rPr>
          <w:rFonts w:cstheme="minorHAnsi"/>
          <w:b/>
          <w:i/>
          <w:iCs/>
          <w:color w:val="FFC000"/>
          <w:sz w:val="24"/>
          <w:szCs w:val="24"/>
        </w:rPr>
        <w:t>UA Cancer Center North</w:t>
      </w:r>
      <w:r w:rsidR="00ED3104">
        <w:rPr>
          <w:rFonts w:cstheme="minorHAnsi"/>
          <w:b/>
          <w:i/>
          <w:iCs/>
          <w:color w:val="FFC000"/>
          <w:sz w:val="24"/>
          <w:szCs w:val="24"/>
        </w:rPr>
        <w:t>,</w:t>
      </w:r>
      <w:r w:rsidR="00E43124" w:rsidRPr="00ED3104">
        <w:rPr>
          <w:rFonts w:cstheme="minorHAnsi"/>
          <w:b/>
          <w:i/>
          <w:iCs/>
          <w:color w:val="FFC000"/>
          <w:sz w:val="24"/>
          <w:szCs w:val="24"/>
        </w:rPr>
        <w:t xml:space="preserve"> 3838 N. Campbell Ave Room # 1291</w:t>
      </w:r>
      <w:r w:rsidR="00ED3104">
        <w:rPr>
          <w:rFonts w:cstheme="minorHAnsi"/>
          <w:b/>
          <w:i/>
          <w:iCs/>
          <w:color w:val="FFC000"/>
          <w:sz w:val="24"/>
          <w:szCs w:val="24"/>
        </w:rPr>
        <w:t>,</w:t>
      </w:r>
      <w:r w:rsidR="00781DD2" w:rsidRPr="00ED3104">
        <w:rPr>
          <w:rFonts w:cstheme="minorHAnsi"/>
          <w:b/>
          <w:i/>
          <w:iCs/>
          <w:color w:val="FFC000"/>
          <w:sz w:val="24"/>
          <w:szCs w:val="24"/>
        </w:rPr>
        <w:t xml:space="preserve"> UAMC 1501 N Campbell Ave # 1150</w:t>
      </w:r>
    </w:p>
    <w:p w:rsidR="00781DD2" w:rsidRPr="00631964" w:rsidRDefault="0038136F" w:rsidP="00ED3104">
      <w:pPr>
        <w:shd w:val="clear" w:color="auto" w:fill="7030A0"/>
        <w:jc w:val="center"/>
        <w:rPr>
          <w:rFonts w:cstheme="minorHAnsi"/>
          <w:b/>
          <w:noProof/>
          <w:color w:val="000000"/>
          <w:sz w:val="28"/>
          <w:szCs w:val="28"/>
        </w:rPr>
      </w:pPr>
      <w:r w:rsidRPr="00631964">
        <w:rPr>
          <w:b/>
          <w:bCs/>
          <w:i/>
          <w:iCs/>
          <w:color w:val="FFC000"/>
          <w:sz w:val="28"/>
          <w:szCs w:val="28"/>
        </w:rPr>
        <w:t>Videoconferencing sites:</w:t>
      </w:r>
      <w:r w:rsidR="00631964" w:rsidRPr="00631964">
        <w:rPr>
          <w:b/>
          <w:bCs/>
          <w:i/>
          <w:iCs/>
          <w:color w:val="FFC000"/>
          <w:sz w:val="28"/>
          <w:szCs w:val="28"/>
        </w:rPr>
        <w:t xml:space="preserve">    </w:t>
      </w:r>
      <w:r w:rsidRPr="00631964">
        <w:rPr>
          <w:b/>
          <w:bCs/>
          <w:i/>
          <w:iCs/>
          <w:color w:val="FFC000"/>
          <w:sz w:val="28"/>
          <w:szCs w:val="28"/>
        </w:rPr>
        <w:t xml:space="preserve">Douglas,  Nogales, Payson, Phoenix, </w:t>
      </w:r>
      <w:r w:rsidR="003252BA" w:rsidRPr="00631964">
        <w:rPr>
          <w:b/>
          <w:bCs/>
          <w:i/>
          <w:iCs/>
          <w:color w:val="FFC000"/>
          <w:sz w:val="28"/>
          <w:szCs w:val="28"/>
        </w:rPr>
        <w:t xml:space="preserve">Polacca, </w:t>
      </w:r>
      <w:r w:rsidR="00781DD2" w:rsidRPr="00631964">
        <w:rPr>
          <w:b/>
          <w:bCs/>
          <w:i/>
          <w:iCs/>
          <w:color w:val="FFC000"/>
          <w:sz w:val="28"/>
          <w:szCs w:val="28"/>
        </w:rPr>
        <w:t>Somerton, Tuba City and Tucson</w:t>
      </w:r>
    </w:p>
    <w:p w:rsidR="0089583A" w:rsidRPr="00E91D14" w:rsidRDefault="003F2BED" w:rsidP="00E91D14">
      <w:pPr>
        <w:pBdr>
          <w:top w:val="single" w:sz="4" w:space="1" w:color="auto"/>
          <w:left w:val="single" w:sz="4" w:space="4" w:color="auto"/>
          <w:bottom w:val="single" w:sz="4" w:space="1" w:color="auto"/>
          <w:right w:val="single" w:sz="4" w:space="4" w:color="auto"/>
        </w:pBdr>
        <w:jc w:val="center"/>
        <w:rPr>
          <w:rStyle w:val="Hyperlink"/>
          <w:rFonts w:cstheme="minorHAnsi"/>
          <w:b/>
          <w:noProof/>
          <w:color w:val="000000"/>
          <w:u w:val="none"/>
        </w:rPr>
      </w:pPr>
      <w:r w:rsidRPr="00EA7B87">
        <w:rPr>
          <w:rFonts w:cstheme="minorHAnsi"/>
          <w:b/>
          <w:i/>
          <w:noProof/>
          <w:color w:val="7030A0"/>
          <w:sz w:val="32"/>
          <w:szCs w:val="32"/>
        </w:rPr>
        <w:t xml:space="preserve">FREE MOVEMENT CLASS 11- 11:30 am                                                                                                                                </w:t>
      </w:r>
      <w:r w:rsidR="00C52448">
        <w:rPr>
          <w:rFonts w:cstheme="minorHAnsi"/>
          <w:b/>
          <w:noProof/>
          <w:color w:val="403152" w:themeColor="accent4" w:themeShade="80"/>
          <w:sz w:val="28"/>
          <w:szCs w:val="28"/>
        </w:rPr>
        <w:t xml:space="preserve">Online </w:t>
      </w:r>
      <w:r w:rsidR="00101D0B">
        <w:rPr>
          <w:rFonts w:cstheme="minorHAnsi"/>
          <w:b/>
          <w:noProof/>
          <w:color w:val="403152" w:themeColor="accent4" w:themeShade="80"/>
          <w:sz w:val="28"/>
          <w:szCs w:val="28"/>
        </w:rPr>
        <w:t>v</w:t>
      </w:r>
      <w:r w:rsidR="00A268FE" w:rsidRPr="00A268FE">
        <w:rPr>
          <w:rFonts w:cstheme="minorHAnsi"/>
          <w:b/>
          <w:noProof/>
          <w:color w:val="403152" w:themeColor="accent4" w:themeShade="80"/>
          <w:sz w:val="28"/>
          <w:szCs w:val="28"/>
        </w:rPr>
        <w:t>iewing:</w:t>
      </w:r>
      <w:r w:rsidR="00101D0B">
        <w:rPr>
          <w:rFonts w:cstheme="minorHAnsi"/>
          <w:b/>
          <w:noProof/>
          <w:color w:val="403152" w:themeColor="accent4" w:themeShade="80"/>
          <w:sz w:val="28"/>
          <w:szCs w:val="28"/>
        </w:rPr>
        <w:t xml:space="preserve"> </w:t>
      </w:r>
      <w:r w:rsidR="00A268FE" w:rsidRPr="00A268FE">
        <w:rPr>
          <w:rFonts w:cstheme="minorHAnsi"/>
          <w:b/>
          <w:noProof/>
          <w:color w:val="403152" w:themeColor="accent4" w:themeShade="80"/>
          <w:sz w:val="28"/>
          <w:szCs w:val="28"/>
        </w:rPr>
        <w:t>Media Player or iTunes</w:t>
      </w:r>
      <w:r w:rsidR="00C52448">
        <w:rPr>
          <w:rFonts w:cstheme="minorHAnsi"/>
          <w:b/>
          <w:noProof/>
          <w:color w:val="403152" w:themeColor="accent4" w:themeShade="80"/>
          <w:sz w:val="28"/>
          <w:szCs w:val="28"/>
        </w:rPr>
        <w:t xml:space="preserve"> </w:t>
      </w:r>
      <w:r w:rsidR="00590F86">
        <w:rPr>
          <w:rFonts w:cstheme="minorHAnsi"/>
          <w:b/>
          <w:noProof/>
          <w:color w:val="403152" w:themeColor="accent4" w:themeShade="80"/>
          <w:sz w:val="28"/>
          <w:szCs w:val="28"/>
        </w:rPr>
        <w:t>required</w:t>
      </w:r>
      <w:r w:rsidR="00101D0B">
        <w:rPr>
          <w:rFonts w:cstheme="minorHAnsi"/>
          <w:b/>
          <w:noProof/>
          <w:color w:val="403152" w:themeColor="accent4" w:themeShade="80"/>
          <w:sz w:val="28"/>
          <w:szCs w:val="28"/>
        </w:rPr>
        <w:t>,</w:t>
      </w:r>
      <w:r w:rsidR="00A91D25">
        <w:rPr>
          <w:rFonts w:cstheme="minorHAnsi"/>
          <w:b/>
          <w:noProof/>
          <w:color w:val="403152" w:themeColor="accent4" w:themeShade="80"/>
          <w:sz w:val="28"/>
          <w:szCs w:val="28"/>
        </w:rPr>
        <w:t xml:space="preserve"> </w:t>
      </w:r>
      <w:r w:rsidR="00590F86">
        <w:rPr>
          <w:rFonts w:cstheme="minorHAnsi"/>
          <w:b/>
          <w:noProof/>
          <w:color w:val="403152" w:themeColor="accent4" w:themeShade="80"/>
          <w:sz w:val="28"/>
          <w:szCs w:val="28"/>
        </w:rPr>
        <w:t>go to:</w:t>
      </w:r>
      <w:r w:rsidR="00A268FE" w:rsidRPr="00A268FE">
        <w:rPr>
          <w:rFonts w:cstheme="minorHAnsi"/>
          <w:b/>
          <w:noProof/>
          <w:color w:val="000000"/>
        </w:rPr>
        <w:t xml:space="preserve"> </w:t>
      </w:r>
      <w:hyperlink r:id="rId12" w:history="1">
        <w:r w:rsidR="00D57847" w:rsidRPr="000D5AA2">
          <w:rPr>
            <w:rStyle w:val="Hyperlink"/>
            <w:rFonts w:cstheme="minorHAnsi"/>
            <w:b/>
          </w:rPr>
          <w:t>http://streaming.biocom.arizona.edu/home/</w:t>
        </w:r>
      </w:hyperlink>
      <w:r w:rsidR="00A268FE" w:rsidRPr="00A268FE">
        <w:rPr>
          <w:rStyle w:val="Hyperlink"/>
          <w:rFonts w:cstheme="minorHAnsi"/>
          <w:b/>
        </w:rPr>
        <w:t xml:space="preserve">    </w:t>
      </w:r>
      <w:r w:rsidR="00A268FE">
        <w:rPr>
          <w:rStyle w:val="Hyperlink"/>
          <w:rFonts w:cstheme="minorHAnsi"/>
          <w:b/>
        </w:rPr>
        <w:t xml:space="preserve">    </w:t>
      </w:r>
      <w:r w:rsidR="00C52448">
        <w:rPr>
          <w:rStyle w:val="Hyperlink"/>
          <w:rFonts w:cstheme="minorHAnsi"/>
          <w:b/>
        </w:rPr>
        <w:t xml:space="preserve">                                     </w:t>
      </w:r>
      <w:r w:rsidR="00A268FE">
        <w:rPr>
          <w:rStyle w:val="Hyperlink"/>
          <w:rFonts w:cstheme="minorHAnsi"/>
          <w:b/>
        </w:rPr>
        <w:t xml:space="preserve">                                                                         </w:t>
      </w:r>
      <w:r w:rsidR="00A268FE" w:rsidRPr="00A268FE">
        <w:rPr>
          <w:rFonts w:cstheme="minorHAnsi"/>
          <w:b/>
          <w:noProof/>
          <w:color w:val="000000"/>
        </w:rPr>
        <w:t xml:space="preserve"> </w:t>
      </w:r>
      <w:r w:rsidR="00A91D25">
        <w:rPr>
          <w:rFonts w:cstheme="minorHAnsi"/>
          <w:b/>
          <w:noProof/>
          <w:color w:val="000000"/>
        </w:rPr>
        <w:t>A</w:t>
      </w:r>
      <w:r w:rsidR="00A268FE" w:rsidRPr="00A268FE">
        <w:rPr>
          <w:rFonts w:cstheme="minorHAnsi"/>
          <w:b/>
          <w:noProof/>
          <w:color w:val="000000"/>
        </w:rPr>
        <w:t xml:space="preserve">rchived </w:t>
      </w:r>
      <w:r w:rsidR="00A91D25">
        <w:rPr>
          <w:rFonts w:cstheme="minorHAnsi"/>
          <w:b/>
          <w:noProof/>
          <w:color w:val="000000"/>
        </w:rPr>
        <w:t>viewing</w:t>
      </w:r>
      <w:r w:rsidR="00A268FE" w:rsidRPr="00A268FE">
        <w:rPr>
          <w:rFonts w:cstheme="minorHAnsi"/>
          <w:b/>
          <w:noProof/>
          <w:color w:val="000000"/>
        </w:rPr>
        <w:t xml:space="preserve">, go to:   </w:t>
      </w:r>
      <w:hyperlink r:id="rId13" w:history="1">
        <w:r w:rsidR="00A268FE" w:rsidRPr="00A268FE">
          <w:rPr>
            <w:rStyle w:val="Hyperlink"/>
            <w:rFonts w:cstheme="minorHAnsi"/>
            <w:b/>
          </w:rPr>
          <w:t>http://streaming.biocom.arizona.edu/categories/?id=114</w:t>
        </w:r>
      </w:hyperlink>
      <w:r w:rsidR="00A268FE" w:rsidRPr="00A268FE">
        <w:rPr>
          <w:rFonts w:cstheme="minorHAnsi"/>
          <w:b/>
          <w:noProof/>
          <w:color w:val="000000"/>
        </w:rPr>
        <w:t xml:space="preserve">   </w:t>
      </w:r>
      <w:r w:rsidR="00E91D14">
        <w:rPr>
          <w:rFonts w:cstheme="minorHAnsi"/>
          <w:b/>
          <w:noProof/>
          <w:color w:val="000000"/>
        </w:rPr>
        <w:t xml:space="preserve">                                                                                                                                       </w:t>
      </w:r>
      <w:r w:rsidR="00A268FE" w:rsidRPr="00A268FE">
        <w:rPr>
          <w:rFonts w:cstheme="minorHAnsi"/>
          <w:b/>
          <w:noProof/>
          <w:color w:val="000000"/>
        </w:rPr>
        <w:t xml:space="preserve"> </w:t>
      </w:r>
      <w:r w:rsidR="00A268FE">
        <w:rPr>
          <w:rStyle w:val="Hyperlink"/>
          <w:rFonts w:cstheme="minorHAnsi"/>
          <w:b/>
          <w:u w:val="none"/>
        </w:rPr>
        <w:t xml:space="preserve">         </w:t>
      </w:r>
      <w:r w:rsidR="0089583A" w:rsidRPr="00A91D25">
        <w:rPr>
          <w:rStyle w:val="Hyperlink"/>
          <w:rFonts w:cstheme="minorHAnsi"/>
          <w:b/>
          <w:color w:val="403152" w:themeColor="accent4" w:themeShade="80"/>
          <w:sz w:val="24"/>
          <w:szCs w:val="24"/>
          <w:u w:val="none"/>
        </w:rPr>
        <w:t xml:space="preserve">For </w:t>
      </w:r>
      <w:r w:rsidR="00E91D14">
        <w:rPr>
          <w:rStyle w:val="Hyperlink"/>
          <w:rFonts w:cstheme="minorHAnsi"/>
          <w:b/>
          <w:color w:val="403152" w:themeColor="accent4" w:themeShade="80"/>
          <w:sz w:val="24"/>
          <w:szCs w:val="24"/>
          <w:u w:val="none"/>
        </w:rPr>
        <w:t>technical assistance call: 520-</w:t>
      </w:r>
      <w:r w:rsidR="0089583A" w:rsidRPr="00A91D25">
        <w:rPr>
          <w:rStyle w:val="Hyperlink"/>
          <w:rFonts w:cstheme="minorHAnsi"/>
          <w:b/>
          <w:color w:val="403152" w:themeColor="accent4" w:themeShade="80"/>
          <w:sz w:val="24"/>
          <w:szCs w:val="24"/>
          <w:u w:val="none"/>
        </w:rPr>
        <w:t>626-0167</w:t>
      </w:r>
    </w:p>
    <w:p w:rsidR="002B6EEC" w:rsidRDefault="00101D0B" w:rsidP="0089583A">
      <w:pPr>
        <w:jc w:val="center"/>
        <w:rPr>
          <w:rFonts w:cstheme="minorHAnsi"/>
          <w:b/>
          <w:color w:val="17365D" w:themeColor="text2" w:themeShade="BF"/>
          <w:sz w:val="28"/>
          <w:szCs w:val="28"/>
        </w:rPr>
      </w:pPr>
      <w:r w:rsidRPr="006C17F8">
        <w:rPr>
          <w:noProof/>
          <w:sz w:val="36"/>
          <w:szCs w:val="36"/>
        </w:rPr>
        <w:drawing>
          <wp:inline distT="0" distB="0" distL="0" distR="0" wp14:anchorId="2368D18A" wp14:editId="073B6B16">
            <wp:extent cx="1085850" cy="344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874" cy="345992"/>
                    </a:xfrm>
                    <a:prstGeom prst="rect">
                      <a:avLst/>
                    </a:prstGeom>
                    <a:noFill/>
                    <a:ln>
                      <a:noFill/>
                    </a:ln>
                  </pic:spPr>
                </pic:pic>
              </a:graphicData>
            </a:graphic>
          </wp:inline>
        </w:drawing>
      </w:r>
    </w:p>
    <w:p w:rsidR="00612EDD" w:rsidRPr="00E4257F" w:rsidRDefault="00101D0B" w:rsidP="00612EDD">
      <w:pPr>
        <w:jc w:val="center"/>
        <w:rPr>
          <w:rFonts w:cstheme="minorHAnsi"/>
          <w:b/>
          <w:noProof/>
          <w:color w:val="17365D" w:themeColor="text2" w:themeShade="BF"/>
          <w:sz w:val="24"/>
          <w:szCs w:val="24"/>
        </w:rPr>
      </w:pPr>
      <w:r w:rsidRPr="00E4257F">
        <w:rPr>
          <w:rFonts w:cstheme="minorHAnsi"/>
          <w:b/>
          <w:color w:val="17365D" w:themeColor="text2" w:themeShade="BF"/>
          <w:sz w:val="24"/>
          <w:szCs w:val="24"/>
        </w:rPr>
        <w:t xml:space="preserve">Series </w:t>
      </w:r>
      <w:r w:rsidR="00CE2827" w:rsidRPr="00E4257F">
        <w:rPr>
          <w:rFonts w:cstheme="minorHAnsi"/>
          <w:b/>
          <w:color w:val="17365D" w:themeColor="text2" w:themeShade="BF"/>
          <w:sz w:val="24"/>
          <w:szCs w:val="24"/>
        </w:rPr>
        <w:t>Director</w:t>
      </w:r>
      <w:r w:rsidR="0052512F" w:rsidRPr="00E4257F">
        <w:rPr>
          <w:rFonts w:cstheme="minorHAnsi"/>
          <w:b/>
          <w:color w:val="17365D" w:themeColor="text2" w:themeShade="BF"/>
          <w:sz w:val="24"/>
          <w:szCs w:val="24"/>
        </w:rPr>
        <w:t xml:space="preserve">: Ana Maria, MD, MPH, FACP </w:t>
      </w:r>
      <w:r w:rsidR="0089583A" w:rsidRPr="00E4257F">
        <w:rPr>
          <w:rFonts w:cstheme="minorHAnsi"/>
          <w:b/>
          <w:color w:val="17365D" w:themeColor="text2" w:themeShade="BF"/>
          <w:sz w:val="24"/>
          <w:szCs w:val="24"/>
        </w:rPr>
        <w:t xml:space="preserve">         </w:t>
      </w:r>
      <w:r w:rsidR="00CE2827" w:rsidRPr="00E4257F">
        <w:rPr>
          <w:rFonts w:cstheme="minorHAnsi"/>
          <w:b/>
          <w:color w:val="17365D" w:themeColor="text2" w:themeShade="BF"/>
          <w:sz w:val="24"/>
          <w:szCs w:val="24"/>
        </w:rPr>
        <w:t>Coordinator</w:t>
      </w:r>
      <w:r w:rsidR="0052512F" w:rsidRPr="00E4257F">
        <w:rPr>
          <w:rFonts w:cstheme="minorHAnsi"/>
          <w:b/>
          <w:color w:val="17365D" w:themeColor="text2" w:themeShade="BF"/>
          <w:sz w:val="24"/>
          <w:szCs w:val="24"/>
        </w:rPr>
        <w:t>:</w:t>
      </w:r>
      <w:r w:rsidR="0052512F" w:rsidRPr="00E4257F">
        <w:rPr>
          <w:rFonts w:cstheme="minorHAnsi"/>
          <w:b/>
          <w:color w:val="17365D" w:themeColor="text2" w:themeShade="BF"/>
          <w:sz w:val="28"/>
          <w:szCs w:val="28"/>
        </w:rPr>
        <w:t xml:space="preserve"> </w:t>
      </w:r>
      <w:r w:rsidR="0052512F" w:rsidRPr="00E4257F">
        <w:rPr>
          <w:rFonts w:cstheme="minorHAnsi"/>
          <w:b/>
          <w:color w:val="17365D" w:themeColor="text2" w:themeShade="BF"/>
          <w:sz w:val="24"/>
          <w:szCs w:val="24"/>
        </w:rPr>
        <w:t>B</w:t>
      </w:r>
      <w:r w:rsidR="00CE2827" w:rsidRPr="00E4257F">
        <w:rPr>
          <w:rFonts w:cstheme="minorHAnsi"/>
          <w:b/>
          <w:color w:val="17365D" w:themeColor="text2" w:themeShade="BF"/>
          <w:sz w:val="24"/>
          <w:szCs w:val="24"/>
        </w:rPr>
        <w:t>ettina Hofacre BS, CCRP</w:t>
      </w:r>
      <w:r w:rsidR="00B273EE" w:rsidRPr="00E4257F">
        <w:rPr>
          <w:rFonts w:cstheme="minorHAnsi"/>
          <w:b/>
          <w:color w:val="17365D" w:themeColor="text2" w:themeShade="BF"/>
          <w:sz w:val="24"/>
          <w:szCs w:val="24"/>
        </w:rPr>
        <w:t xml:space="preserve"> </w:t>
      </w:r>
      <w:r w:rsidR="00612EDD" w:rsidRPr="00E4257F">
        <w:rPr>
          <w:rFonts w:cstheme="minorHAnsi"/>
          <w:b/>
          <w:color w:val="17365D" w:themeColor="text2" w:themeShade="BF"/>
          <w:sz w:val="24"/>
          <w:szCs w:val="24"/>
        </w:rPr>
        <w:t xml:space="preserve">520-626-3265 </w:t>
      </w:r>
      <w:r w:rsidR="00612EDD" w:rsidRPr="00E4257F">
        <w:rPr>
          <w:rFonts w:cstheme="minorHAnsi"/>
          <w:b/>
          <w:noProof/>
          <w:color w:val="17365D" w:themeColor="text2" w:themeShade="BF"/>
          <w:sz w:val="24"/>
          <w:szCs w:val="24"/>
        </w:rPr>
        <w:t>bhofacre@uacc.arizona.edu</w:t>
      </w:r>
      <w:r w:rsidR="002B6EEC" w:rsidRPr="00E4257F">
        <w:rPr>
          <w:rFonts w:cstheme="minorHAnsi"/>
          <w:b/>
          <w:noProof/>
          <w:color w:val="17365D" w:themeColor="text2" w:themeShade="BF"/>
          <w:sz w:val="24"/>
          <w:szCs w:val="24"/>
        </w:rPr>
        <w:t xml:space="preserve">  </w:t>
      </w:r>
    </w:p>
    <w:p w:rsidR="00D2276D" w:rsidRPr="00612EDD" w:rsidRDefault="00612EDD" w:rsidP="00612EDD">
      <w:pPr>
        <w:rPr>
          <w:rFonts w:cstheme="minorHAnsi"/>
          <w:noProof/>
          <w:color w:val="4F81BD" w:themeColor="accent1"/>
        </w:rPr>
      </w:pPr>
      <w:r>
        <w:rPr>
          <w:rFonts w:cstheme="minorHAnsi"/>
          <w:b/>
          <w:noProof/>
          <w:sz w:val="24"/>
          <w:szCs w:val="24"/>
        </w:rPr>
        <w:t xml:space="preserve">                                                              </w:t>
      </w:r>
      <w:r w:rsidRPr="00612EDD">
        <w:rPr>
          <w:rFonts w:cstheme="minorHAnsi"/>
          <w:b/>
          <w:noProof/>
          <w:sz w:val="24"/>
          <w:szCs w:val="24"/>
        </w:rPr>
        <w:t xml:space="preserve"> </w:t>
      </w:r>
      <w:proofErr w:type="spellStart"/>
      <w:r w:rsidR="00F446B7" w:rsidRPr="00612EDD">
        <w:rPr>
          <w:rFonts w:ascii="Wide Latin" w:hAnsi="Wide Latin"/>
          <w:b/>
          <w:bCs/>
          <w:color w:val="943634" w:themeColor="accent2" w:themeShade="BF"/>
          <w:sz w:val="20"/>
          <w:szCs w:val="20"/>
        </w:rPr>
        <w:t>Ancala</w:t>
      </w:r>
      <w:proofErr w:type="spellEnd"/>
      <w:r w:rsidR="00F446B7" w:rsidRPr="00612EDD">
        <w:rPr>
          <w:rFonts w:ascii="Wide Latin" w:hAnsi="Wide Latin"/>
          <w:b/>
          <w:bCs/>
          <w:color w:val="943634" w:themeColor="accent2" w:themeShade="BF"/>
          <w:sz w:val="20"/>
          <w:szCs w:val="20"/>
        </w:rPr>
        <w:t xml:space="preserve"> Country Club Women Golf Association</w:t>
      </w:r>
      <w:r w:rsidR="00B7436C">
        <w:rPr>
          <w:rFonts w:ascii="Wide Latin" w:hAnsi="Wide Latin"/>
          <w:b/>
          <w:bCs/>
          <w:color w:val="943634" w:themeColor="accent2" w:themeShade="BF"/>
          <w:sz w:val="18"/>
          <w:szCs w:val="18"/>
        </w:rPr>
        <w:t xml:space="preserve">                   </w:t>
      </w:r>
    </w:p>
    <w:sectPr w:rsidR="00D2276D" w:rsidRPr="00612EDD" w:rsidSect="00CF4D2A">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F8" w:rsidRDefault="006C17F8" w:rsidP="00B863BF">
      <w:pPr>
        <w:spacing w:after="0" w:line="240" w:lineRule="auto"/>
      </w:pPr>
      <w:r>
        <w:separator/>
      </w:r>
    </w:p>
  </w:endnote>
  <w:endnote w:type="continuationSeparator" w:id="0">
    <w:p w:rsidR="006C17F8" w:rsidRDefault="006C17F8" w:rsidP="00B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F8" w:rsidRDefault="006C17F8" w:rsidP="00B863BF">
      <w:pPr>
        <w:spacing w:after="0" w:line="240" w:lineRule="auto"/>
      </w:pPr>
      <w:r>
        <w:separator/>
      </w:r>
    </w:p>
  </w:footnote>
  <w:footnote w:type="continuationSeparator" w:id="0">
    <w:p w:rsidR="006C17F8" w:rsidRDefault="006C17F8" w:rsidP="00B8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F8" w:rsidRDefault="006C17F8" w:rsidP="0052512F">
    <w:pPr>
      <w:pStyle w:val="Header"/>
      <w:tabs>
        <w:tab w:val="left" w:pos="11020"/>
      </w:tabs>
    </w:pPr>
    <w:r w:rsidRPr="004645B4">
      <w:rPr>
        <w:color w:val="D99594" w:themeColor="accent2" w:themeTint="99"/>
      </w:rPr>
      <w:t xml:space="preserve"> </w:t>
    </w:r>
    <w:r w:rsidRPr="004645B4">
      <w:rPr>
        <w:noProof/>
        <w:color w:val="D99594" w:themeColor="accent2" w:themeTint="99"/>
        <w:sz w:val="40"/>
        <w:szCs w:val="24"/>
      </w:rPr>
      <w:t xml:space="preserve">  </w:t>
    </w:r>
    <w:r>
      <w:rPr>
        <w:noProof/>
        <w:color w:val="D99594" w:themeColor="accent2" w:themeTint="99"/>
        <w:sz w:val="40"/>
        <w:szCs w:val="24"/>
      </w:rPr>
      <w:t xml:space="preserve">   </w:t>
    </w:r>
    <w:r w:rsidRPr="004645B4">
      <w:rPr>
        <w:noProof/>
        <w:color w:val="D99594" w:themeColor="accent2" w:themeTint="99"/>
        <w:sz w:val="40"/>
        <w:szCs w:val="24"/>
      </w:rPr>
      <w:drawing>
        <wp:inline distT="0" distB="0" distL="0" distR="0" wp14:anchorId="044FFF77" wp14:editId="0C081B9A">
          <wp:extent cx="923925" cy="44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74" cy="451482"/>
                  </a:xfrm>
                  <a:prstGeom prst="rect">
                    <a:avLst/>
                  </a:prstGeom>
                  <a:noFill/>
                  <a:ln>
                    <a:noFill/>
                  </a:ln>
                </pic:spPr>
              </pic:pic>
            </a:graphicData>
          </a:graphic>
        </wp:inline>
      </w:drawing>
    </w:r>
    <w:r w:rsidRPr="00C52448">
      <w:rPr>
        <w:b/>
        <w:i/>
        <w:noProof/>
        <w:color w:val="D99594" w:themeColor="accent2" w:themeTint="99"/>
        <w:sz w:val="32"/>
        <w:szCs w:val="32"/>
      </w:rPr>
      <w:t xml:space="preserve">Monthly </w:t>
    </w:r>
    <w:r w:rsidRPr="00B66D4F">
      <w:rPr>
        <w:rFonts w:asciiTheme="majorHAnsi" w:hAnsiTheme="majorHAnsi"/>
        <w:b/>
        <w:i/>
        <w:noProof/>
        <w:color w:val="D99594" w:themeColor="accent2" w:themeTint="99"/>
        <w:sz w:val="32"/>
        <w:szCs w:val="32"/>
      </w:rPr>
      <w:t>Educational Series – Promoting Good Health</w:t>
    </w:r>
    <w:r w:rsidR="00351B58">
      <w:rPr>
        <w:rFonts w:asciiTheme="majorHAnsi" w:hAnsiTheme="majorHAnsi"/>
        <w:b/>
        <w:i/>
        <w:noProof/>
        <w:color w:val="D99594" w:themeColor="accent2" w:themeTint="99"/>
        <w:sz w:val="32"/>
        <w:szCs w:val="32"/>
      </w:rPr>
      <w:t xml:space="preserve"> </w:t>
    </w:r>
    <w:r>
      <w:rPr>
        <w:rFonts w:asciiTheme="majorHAnsi" w:hAnsiTheme="majorHAnsi"/>
        <w:b/>
        <w:i/>
        <w:noProof/>
        <w:color w:val="D99594" w:themeColor="accent2" w:themeTint="99"/>
        <w:sz w:val="32"/>
        <w:szCs w:val="32"/>
      </w:rPr>
      <w:t xml:space="preserve"> </w:t>
    </w:r>
    <w:r w:rsidR="00F461BB">
      <w:rPr>
        <w:rFonts w:asciiTheme="majorHAnsi" w:hAnsiTheme="majorHAnsi"/>
        <w:b/>
        <w:i/>
        <w:noProof/>
        <w:color w:val="D99594" w:themeColor="accent2" w:themeTint="99"/>
        <w:sz w:val="32"/>
        <w:szCs w:val="32"/>
      </w:rPr>
      <w:t>-</w:t>
    </w:r>
    <w:r w:rsidR="00F461BB" w:rsidRPr="00F461BB">
      <w:rPr>
        <w:rFonts w:cstheme="minorHAnsi"/>
        <w:i/>
        <w:sz w:val="24"/>
        <w:szCs w:val="24"/>
      </w:rPr>
      <w:t xml:space="preserve"> </w:t>
    </w:r>
    <w:r w:rsidR="00F461BB" w:rsidRPr="00101D0B">
      <w:rPr>
        <w:rFonts w:cstheme="minorHAnsi"/>
        <w:i/>
      </w:rPr>
      <w:t>FREE CME &amp; N</w:t>
    </w:r>
    <w:r w:rsidR="00101D0B" w:rsidRPr="00101D0B">
      <w:rPr>
        <w:rFonts w:cstheme="minorHAnsi"/>
        <w:i/>
      </w:rPr>
      <w:t>SG -</w:t>
    </w:r>
    <w:r w:rsidR="00F461BB" w:rsidRPr="00101D0B">
      <w:rPr>
        <w:rFonts w:cstheme="minorHAnsi"/>
        <w:i/>
      </w:rPr>
      <w:t>CE</w:t>
    </w:r>
    <w:r>
      <w:rPr>
        <w:rFonts w:asciiTheme="majorHAnsi" w:hAnsiTheme="majorHAnsi"/>
        <w:b/>
        <w:i/>
        <w:noProof/>
        <w:color w:val="D99594" w:themeColor="accent2" w:themeTint="99"/>
        <w:sz w:val="32"/>
        <w:szCs w:val="32"/>
      </w:rPr>
      <w:t xml:space="preserve">             </w:t>
    </w:r>
    <w:r>
      <w:rPr>
        <w:rFonts w:asciiTheme="majorHAnsi" w:hAnsiTheme="majorHAnsi"/>
        <w:b/>
        <w:i/>
        <w:noProof/>
        <w:color w:val="D99594" w:themeColor="accent2" w:themeTint="99"/>
        <w:sz w:val="44"/>
        <w:szCs w:val="44"/>
      </w:rPr>
      <w:t xml:space="preserve"> </w:t>
    </w:r>
    <w:r>
      <w:rPr>
        <w:rFonts w:asciiTheme="majorHAnsi" w:hAnsiTheme="majorHAnsi"/>
        <w:b/>
        <w:i/>
        <w:noProof/>
        <w:color w:val="D99594" w:themeColor="accent2" w:themeTint="99"/>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228"/>
    <w:multiLevelType w:val="hybridMultilevel"/>
    <w:tmpl w:val="077EAA44"/>
    <w:lvl w:ilvl="0" w:tplc="B49434E8">
      <w:start w:val="62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B12EA9"/>
    <w:multiLevelType w:val="hybridMultilevel"/>
    <w:tmpl w:val="18E09C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BC4D1E"/>
    <w:multiLevelType w:val="hybridMultilevel"/>
    <w:tmpl w:val="EA96020C"/>
    <w:lvl w:ilvl="0" w:tplc="7980ADCC">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F"/>
    <w:rsid w:val="000015F9"/>
    <w:rsid w:val="000043FE"/>
    <w:rsid w:val="00025FCF"/>
    <w:rsid w:val="00040CF8"/>
    <w:rsid w:val="00041DEC"/>
    <w:rsid w:val="00047C9D"/>
    <w:rsid w:val="000502E4"/>
    <w:rsid w:val="0006390F"/>
    <w:rsid w:val="00075E9C"/>
    <w:rsid w:val="000C0D6B"/>
    <w:rsid w:val="000C52E1"/>
    <w:rsid w:val="000D217F"/>
    <w:rsid w:val="000D410B"/>
    <w:rsid w:val="000E2FA1"/>
    <w:rsid w:val="00101D0B"/>
    <w:rsid w:val="00112DB5"/>
    <w:rsid w:val="001157BC"/>
    <w:rsid w:val="0015763C"/>
    <w:rsid w:val="001751F4"/>
    <w:rsid w:val="0018261B"/>
    <w:rsid w:val="00190B21"/>
    <w:rsid w:val="00194762"/>
    <w:rsid w:val="001A5C15"/>
    <w:rsid w:val="001C64B7"/>
    <w:rsid w:val="001D3EC9"/>
    <w:rsid w:val="001E0608"/>
    <w:rsid w:val="00204A7B"/>
    <w:rsid w:val="00212593"/>
    <w:rsid w:val="0023689D"/>
    <w:rsid w:val="002413F5"/>
    <w:rsid w:val="002417CE"/>
    <w:rsid w:val="00254266"/>
    <w:rsid w:val="00261F5E"/>
    <w:rsid w:val="002766C5"/>
    <w:rsid w:val="00282966"/>
    <w:rsid w:val="00284FA1"/>
    <w:rsid w:val="002924CA"/>
    <w:rsid w:val="002A5D83"/>
    <w:rsid w:val="002B6EEC"/>
    <w:rsid w:val="002D77C4"/>
    <w:rsid w:val="002E59CA"/>
    <w:rsid w:val="002F191E"/>
    <w:rsid w:val="002F65A4"/>
    <w:rsid w:val="002F6FCB"/>
    <w:rsid w:val="0030162D"/>
    <w:rsid w:val="0030412D"/>
    <w:rsid w:val="00304CD1"/>
    <w:rsid w:val="00310A2F"/>
    <w:rsid w:val="00321655"/>
    <w:rsid w:val="003252BA"/>
    <w:rsid w:val="00327EAD"/>
    <w:rsid w:val="003349C8"/>
    <w:rsid w:val="0033579F"/>
    <w:rsid w:val="003440E4"/>
    <w:rsid w:val="00345E73"/>
    <w:rsid w:val="00351B58"/>
    <w:rsid w:val="0035309A"/>
    <w:rsid w:val="00356F77"/>
    <w:rsid w:val="0038136F"/>
    <w:rsid w:val="00385734"/>
    <w:rsid w:val="003A745A"/>
    <w:rsid w:val="003B7B67"/>
    <w:rsid w:val="003C6F76"/>
    <w:rsid w:val="003F2BED"/>
    <w:rsid w:val="00422B2F"/>
    <w:rsid w:val="00424CB7"/>
    <w:rsid w:val="0045134A"/>
    <w:rsid w:val="004645B4"/>
    <w:rsid w:val="004658DB"/>
    <w:rsid w:val="004717DD"/>
    <w:rsid w:val="00474CE4"/>
    <w:rsid w:val="00476443"/>
    <w:rsid w:val="004865A0"/>
    <w:rsid w:val="00490300"/>
    <w:rsid w:val="00496EFD"/>
    <w:rsid w:val="004B2F6B"/>
    <w:rsid w:val="004B3E3A"/>
    <w:rsid w:val="004B7323"/>
    <w:rsid w:val="004C038E"/>
    <w:rsid w:val="004C26EB"/>
    <w:rsid w:val="004D5BFD"/>
    <w:rsid w:val="004E1DD7"/>
    <w:rsid w:val="004E571F"/>
    <w:rsid w:val="004F0220"/>
    <w:rsid w:val="00503422"/>
    <w:rsid w:val="00503B09"/>
    <w:rsid w:val="00506B37"/>
    <w:rsid w:val="00507349"/>
    <w:rsid w:val="00512E07"/>
    <w:rsid w:val="005174B7"/>
    <w:rsid w:val="005202C0"/>
    <w:rsid w:val="0052512F"/>
    <w:rsid w:val="00531851"/>
    <w:rsid w:val="00537F8A"/>
    <w:rsid w:val="00567146"/>
    <w:rsid w:val="00572686"/>
    <w:rsid w:val="005743A6"/>
    <w:rsid w:val="00590F86"/>
    <w:rsid w:val="005A180E"/>
    <w:rsid w:val="005A55AA"/>
    <w:rsid w:val="005D02E0"/>
    <w:rsid w:val="005D48E2"/>
    <w:rsid w:val="005D5A3F"/>
    <w:rsid w:val="005D712E"/>
    <w:rsid w:val="005F0002"/>
    <w:rsid w:val="005F2F0D"/>
    <w:rsid w:val="006105F0"/>
    <w:rsid w:val="00612EDD"/>
    <w:rsid w:val="006247A1"/>
    <w:rsid w:val="00631964"/>
    <w:rsid w:val="00636DAD"/>
    <w:rsid w:val="00640A6B"/>
    <w:rsid w:val="006435AA"/>
    <w:rsid w:val="006563A5"/>
    <w:rsid w:val="00665BF6"/>
    <w:rsid w:val="00665F79"/>
    <w:rsid w:val="006A6D8A"/>
    <w:rsid w:val="006C17F8"/>
    <w:rsid w:val="006D44B8"/>
    <w:rsid w:val="006D480A"/>
    <w:rsid w:val="006D5A63"/>
    <w:rsid w:val="006F011C"/>
    <w:rsid w:val="006F561F"/>
    <w:rsid w:val="00710EE1"/>
    <w:rsid w:val="00712A44"/>
    <w:rsid w:val="00725CBD"/>
    <w:rsid w:val="0072616E"/>
    <w:rsid w:val="007425C3"/>
    <w:rsid w:val="00743A9A"/>
    <w:rsid w:val="0074718C"/>
    <w:rsid w:val="00753E58"/>
    <w:rsid w:val="00754622"/>
    <w:rsid w:val="00763A76"/>
    <w:rsid w:val="00770A78"/>
    <w:rsid w:val="007774C0"/>
    <w:rsid w:val="00781DD2"/>
    <w:rsid w:val="00783312"/>
    <w:rsid w:val="0078437B"/>
    <w:rsid w:val="007A1483"/>
    <w:rsid w:val="007B19DA"/>
    <w:rsid w:val="007C75ED"/>
    <w:rsid w:val="007D1377"/>
    <w:rsid w:val="007D26FA"/>
    <w:rsid w:val="007D665D"/>
    <w:rsid w:val="007D66F7"/>
    <w:rsid w:val="007E3A05"/>
    <w:rsid w:val="008320DD"/>
    <w:rsid w:val="00840108"/>
    <w:rsid w:val="0086235D"/>
    <w:rsid w:val="00884AC0"/>
    <w:rsid w:val="0089342C"/>
    <w:rsid w:val="0089583A"/>
    <w:rsid w:val="008A26FF"/>
    <w:rsid w:val="008A2E21"/>
    <w:rsid w:val="008B43C0"/>
    <w:rsid w:val="008B7304"/>
    <w:rsid w:val="008C285F"/>
    <w:rsid w:val="008D0EF7"/>
    <w:rsid w:val="00952CC2"/>
    <w:rsid w:val="00961F7C"/>
    <w:rsid w:val="00970EF4"/>
    <w:rsid w:val="009826A8"/>
    <w:rsid w:val="00982A6C"/>
    <w:rsid w:val="00984B96"/>
    <w:rsid w:val="00987F1D"/>
    <w:rsid w:val="009A366F"/>
    <w:rsid w:val="009A4221"/>
    <w:rsid w:val="009B39CB"/>
    <w:rsid w:val="009B4A6D"/>
    <w:rsid w:val="009D4BD9"/>
    <w:rsid w:val="00A268FE"/>
    <w:rsid w:val="00A31EA5"/>
    <w:rsid w:val="00A36836"/>
    <w:rsid w:val="00A40762"/>
    <w:rsid w:val="00A50E78"/>
    <w:rsid w:val="00A74DCF"/>
    <w:rsid w:val="00A75CA6"/>
    <w:rsid w:val="00A91D25"/>
    <w:rsid w:val="00AA7593"/>
    <w:rsid w:val="00AB4654"/>
    <w:rsid w:val="00AB6B50"/>
    <w:rsid w:val="00AB6D16"/>
    <w:rsid w:val="00AC5184"/>
    <w:rsid w:val="00AC5763"/>
    <w:rsid w:val="00AC70FE"/>
    <w:rsid w:val="00AD0C69"/>
    <w:rsid w:val="00B05526"/>
    <w:rsid w:val="00B10C86"/>
    <w:rsid w:val="00B21117"/>
    <w:rsid w:val="00B23818"/>
    <w:rsid w:val="00B273EE"/>
    <w:rsid w:val="00B31632"/>
    <w:rsid w:val="00B54FF4"/>
    <w:rsid w:val="00B66D4F"/>
    <w:rsid w:val="00B7436C"/>
    <w:rsid w:val="00B863BF"/>
    <w:rsid w:val="00B91C00"/>
    <w:rsid w:val="00B96969"/>
    <w:rsid w:val="00BA3467"/>
    <w:rsid w:val="00BA3AD0"/>
    <w:rsid w:val="00BC5723"/>
    <w:rsid w:val="00BE130A"/>
    <w:rsid w:val="00BE4FF7"/>
    <w:rsid w:val="00BF72EF"/>
    <w:rsid w:val="00C0138F"/>
    <w:rsid w:val="00C20B70"/>
    <w:rsid w:val="00C419FA"/>
    <w:rsid w:val="00C46A51"/>
    <w:rsid w:val="00C52448"/>
    <w:rsid w:val="00C54C2F"/>
    <w:rsid w:val="00CA5348"/>
    <w:rsid w:val="00CC0BF5"/>
    <w:rsid w:val="00CD5FBD"/>
    <w:rsid w:val="00CE2827"/>
    <w:rsid w:val="00CF2C64"/>
    <w:rsid w:val="00CF4D2A"/>
    <w:rsid w:val="00CF729C"/>
    <w:rsid w:val="00D001CA"/>
    <w:rsid w:val="00D16850"/>
    <w:rsid w:val="00D16AE8"/>
    <w:rsid w:val="00D2276D"/>
    <w:rsid w:val="00D2340F"/>
    <w:rsid w:val="00D34E80"/>
    <w:rsid w:val="00D57847"/>
    <w:rsid w:val="00D80F02"/>
    <w:rsid w:val="00D82378"/>
    <w:rsid w:val="00D87819"/>
    <w:rsid w:val="00DD0558"/>
    <w:rsid w:val="00DE7006"/>
    <w:rsid w:val="00E062B9"/>
    <w:rsid w:val="00E2747D"/>
    <w:rsid w:val="00E4257F"/>
    <w:rsid w:val="00E43124"/>
    <w:rsid w:val="00E509A1"/>
    <w:rsid w:val="00E54E6E"/>
    <w:rsid w:val="00E56CFE"/>
    <w:rsid w:val="00E7060D"/>
    <w:rsid w:val="00E763FD"/>
    <w:rsid w:val="00E81EF1"/>
    <w:rsid w:val="00E91D14"/>
    <w:rsid w:val="00EA19DF"/>
    <w:rsid w:val="00EA7B87"/>
    <w:rsid w:val="00EC1BFB"/>
    <w:rsid w:val="00EC3E92"/>
    <w:rsid w:val="00ED3104"/>
    <w:rsid w:val="00ED42EE"/>
    <w:rsid w:val="00EE27A8"/>
    <w:rsid w:val="00EE3E61"/>
    <w:rsid w:val="00EF5451"/>
    <w:rsid w:val="00F0267C"/>
    <w:rsid w:val="00F07FED"/>
    <w:rsid w:val="00F446B7"/>
    <w:rsid w:val="00F461BB"/>
    <w:rsid w:val="00F47F35"/>
    <w:rsid w:val="00F71716"/>
    <w:rsid w:val="00F7550D"/>
    <w:rsid w:val="00F76C7E"/>
    <w:rsid w:val="00F86ED9"/>
    <w:rsid w:val="00F91573"/>
    <w:rsid w:val="00FA0E13"/>
    <w:rsid w:val="00FA21F9"/>
    <w:rsid w:val="00FD7A18"/>
    <w:rsid w:val="00FF6A26"/>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C00"/>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BF"/>
  </w:style>
  <w:style w:type="paragraph" w:styleId="Footer">
    <w:name w:val="footer"/>
    <w:basedOn w:val="Normal"/>
    <w:link w:val="FooterChar"/>
    <w:uiPriority w:val="99"/>
    <w:unhideWhenUsed/>
    <w:rsid w:val="00B8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BF"/>
  </w:style>
  <w:style w:type="paragraph" w:styleId="BalloonText">
    <w:name w:val="Balloon Text"/>
    <w:basedOn w:val="Normal"/>
    <w:link w:val="BalloonTextChar"/>
    <w:uiPriority w:val="99"/>
    <w:semiHidden/>
    <w:unhideWhenUsed/>
    <w:rsid w:val="00B8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BF"/>
    <w:rPr>
      <w:rFonts w:ascii="Tahoma" w:hAnsi="Tahoma" w:cs="Tahoma"/>
      <w:sz w:val="16"/>
      <w:szCs w:val="16"/>
    </w:rPr>
  </w:style>
  <w:style w:type="paragraph" w:styleId="PlainText">
    <w:name w:val="Plain Text"/>
    <w:basedOn w:val="Normal"/>
    <w:link w:val="PlainTextChar"/>
    <w:uiPriority w:val="99"/>
    <w:unhideWhenUsed/>
    <w:rsid w:val="006105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105F0"/>
    <w:rPr>
      <w:rFonts w:ascii="Calibri" w:hAnsi="Calibri" w:cs="Consolas"/>
      <w:szCs w:val="21"/>
    </w:rPr>
  </w:style>
  <w:style w:type="paragraph" w:styleId="NormalWeb">
    <w:name w:val="Normal (Web)"/>
    <w:basedOn w:val="Normal"/>
    <w:uiPriority w:val="99"/>
    <w:unhideWhenUsed/>
    <w:rsid w:val="00496EF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91C00"/>
    <w:pPr>
      <w:ind w:left="720"/>
      <w:contextualSpacing/>
    </w:pPr>
  </w:style>
  <w:style w:type="character" w:customStyle="1" w:styleId="Heading1Char">
    <w:name w:val="Heading 1 Char"/>
    <w:basedOn w:val="DefaultParagraphFont"/>
    <w:link w:val="Heading1"/>
    <w:rsid w:val="00B91C00"/>
    <w:rPr>
      <w:rFonts w:ascii="Arial" w:eastAsia="Times New Roman" w:hAnsi="Arial" w:cs="Times New Roman"/>
      <w:b/>
      <w:sz w:val="28"/>
      <w:szCs w:val="20"/>
    </w:rPr>
  </w:style>
  <w:style w:type="character" w:styleId="Hyperlink">
    <w:name w:val="Hyperlink"/>
    <w:basedOn w:val="DefaultParagraphFont"/>
    <w:uiPriority w:val="99"/>
    <w:unhideWhenUsed/>
    <w:rsid w:val="00763A76"/>
    <w:rPr>
      <w:color w:val="0000FF" w:themeColor="hyperlink"/>
      <w:u w:val="single"/>
    </w:rPr>
  </w:style>
  <w:style w:type="character" w:styleId="FollowedHyperlink">
    <w:name w:val="FollowedHyperlink"/>
    <w:basedOn w:val="DefaultParagraphFont"/>
    <w:uiPriority w:val="99"/>
    <w:semiHidden/>
    <w:unhideWhenUsed/>
    <w:rsid w:val="00F7550D"/>
    <w:rPr>
      <w:color w:val="800080" w:themeColor="followedHyperlink"/>
      <w:u w:val="single"/>
    </w:rPr>
  </w:style>
  <w:style w:type="table" w:styleId="LightGrid-Accent4">
    <w:name w:val="Light Grid Accent 4"/>
    <w:basedOn w:val="TableNormal"/>
    <w:uiPriority w:val="62"/>
    <w:rsid w:val="00F7171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odyText">
    <w:name w:val="Body Text"/>
    <w:basedOn w:val="Normal"/>
    <w:link w:val="BodyTextChar"/>
    <w:uiPriority w:val="99"/>
    <w:semiHidden/>
    <w:unhideWhenUsed/>
    <w:rsid w:val="009A366F"/>
    <w:pPr>
      <w:spacing w:after="0" w:line="240" w:lineRule="auto"/>
    </w:pPr>
    <w:rPr>
      <w:rFonts w:ascii="Times New Roman" w:hAnsi="Times New Roman" w:cs="Times New Roman"/>
      <w:i/>
      <w:iCs/>
    </w:rPr>
  </w:style>
  <w:style w:type="character" w:customStyle="1" w:styleId="BodyTextChar">
    <w:name w:val="Body Text Char"/>
    <w:basedOn w:val="DefaultParagraphFont"/>
    <w:link w:val="BodyText"/>
    <w:uiPriority w:val="99"/>
    <w:semiHidden/>
    <w:rsid w:val="009A366F"/>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C00"/>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BF"/>
  </w:style>
  <w:style w:type="paragraph" w:styleId="Footer">
    <w:name w:val="footer"/>
    <w:basedOn w:val="Normal"/>
    <w:link w:val="FooterChar"/>
    <w:uiPriority w:val="99"/>
    <w:unhideWhenUsed/>
    <w:rsid w:val="00B8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BF"/>
  </w:style>
  <w:style w:type="paragraph" w:styleId="BalloonText">
    <w:name w:val="Balloon Text"/>
    <w:basedOn w:val="Normal"/>
    <w:link w:val="BalloonTextChar"/>
    <w:uiPriority w:val="99"/>
    <w:semiHidden/>
    <w:unhideWhenUsed/>
    <w:rsid w:val="00B8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BF"/>
    <w:rPr>
      <w:rFonts w:ascii="Tahoma" w:hAnsi="Tahoma" w:cs="Tahoma"/>
      <w:sz w:val="16"/>
      <w:szCs w:val="16"/>
    </w:rPr>
  </w:style>
  <w:style w:type="paragraph" w:styleId="PlainText">
    <w:name w:val="Plain Text"/>
    <w:basedOn w:val="Normal"/>
    <w:link w:val="PlainTextChar"/>
    <w:uiPriority w:val="99"/>
    <w:unhideWhenUsed/>
    <w:rsid w:val="006105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105F0"/>
    <w:rPr>
      <w:rFonts w:ascii="Calibri" w:hAnsi="Calibri" w:cs="Consolas"/>
      <w:szCs w:val="21"/>
    </w:rPr>
  </w:style>
  <w:style w:type="paragraph" w:styleId="NormalWeb">
    <w:name w:val="Normal (Web)"/>
    <w:basedOn w:val="Normal"/>
    <w:uiPriority w:val="99"/>
    <w:unhideWhenUsed/>
    <w:rsid w:val="00496EF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91C00"/>
    <w:pPr>
      <w:ind w:left="720"/>
      <w:contextualSpacing/>
    </w:pPr>
  </w:style>
  <w:style w:type="character" w:customStyle="1" w:styleId="Heading1Char">
    <w:name w:val="Heading 1 Char"/>
    <w:basedOn w:val="DefaultParagraphFont"/>
    <w:link w:val="Heading1"/>
    <w:rsid w:val="00B91C00"/>
    <w:rPr>
      <w:rFonts w:ascii="Arial" w:eastAsia="Times New Roman" w:hAnsi="Arial" w:cs="Times New Roman"/>
      <w:b/>
      <w:sz w:val="28"/>
      <w:szCs w:val="20"/>
    </w:rPr>
  </w:style>
  <w:style w:type="character" w:styleId="Hyperlink">
    <w:name w:val="Hyperlink"/>
    <w:basedOn w:val="DefaultParagraphFont"/>
    <w:uiPriority w:val="99"/>
    <w:unhideWhenUsed/>
    <w:rsid w:val="00763A76"/>
    <w:rPr>
      <w:color w:val="0000FF" w:themeColor="hyperlink"/>
      <w:u w:val="single"/>
    </w:rPr>
  </w:style>
  <w:style w:type="character" w:styleId="FollowedHyperlink">
    <w:name w:val="FollowedHyperlink"/>
    <w:basedOn w:val="DefaultParagraphFont"/>
    <w:uiPriority w:val="99"/>
    <w:semiHidden/>
    <w:unhideWhenUsed/>
    <w:rsid w:val="00F7550D"/>
    <w:rPr>
      <w:color w:val="800080" w:themeColor="followedHyperlink"/>
      <w:u w:val="single"/>
    </w:rPr>
  </w:style>
  <w:style w:type="table" w:styleId="LightGrid-Accent4">
    <w:name w:val="Light Grid Accent 4"/>
    <w:basedOn w:val="TableNormal"/>
    <w:uiPriority w:val="62"/>
    <w:rsid w:val="00F7171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odyText">
    <w:name w:val="Body Text"/>
    <w:basedOn w:val="Normal"/>
    <w:link w:val="BodyTextChar"/>
    <w:uiPriority w:val="99"/>
    <w:semiHidden/>
    <w:unhideWhenUsed/>
    <w:rsid w:val="009A366F"/>
    <w:pPr>
      <w:spacing w:after="0" w:line="240" w:lineRule="auto"/>
    </w:pPr>
    <w:rPr>
      <w:rFonts w:ascii="Times New Roman" w:hAnsi="Times New Roman" w:cs="Times New Roman"/>
      <w:i/>
      <w:iCs/>
    </w:rPr>
  </w:style>
  <w:style w:type="character" w:customStyle="1" w:styleId="BodyTextChar">
    <w:name w:val="Body Text Char"/>
    <w:basedOn w:val="DefaultParagraphFont"/>
    <w:link w:val="BodyText"/>
    <w:uiPriority w:val="99"/>
    <w:semiHidden/>
    <w:rsid w:val="009A366F"/>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3470">
      <w:bodyDiv w:val="1"/>
      <w:marLeft w:val="0"/>
      <w:marRight w:val="0"/>
      <w:marTop w:val="0"/>
      <w:marBottom w:val="0"/>
      <w:divBdr>
        <w:top w:val="none" w:sz="0" w:space="0" w:color="auto"/>
        <w:left w:val="none" w:sz="0" w:space="0" w:color="auto"/>
        <w:bottom w:val="none" w:sz="0" w:space="0" w:color="auto"/>
        <w:right w:val="none" w:sz="0" w:space="0" w:color="auto"/>
      </w:divBdr>
    </w:div>
    <w:div w:id="313336388">
      <w:bodyDiv w:val="1"/>
      <w:marLeft w:val="0"/>
      <w:marRight w:val="0"/>
      <w:marTop w:val="0"/>
      <w:marBottom w:val="0"/>
      <w:divBdr>
        <w:top w:val="none" w:sz="0" w:space="0" w:color="auto"/>
        <w:left w:val="none" w:sz="0" w:space="0" w:color="auto"/>
        <w:bottom w:val="none" w:sz="0" w:space="0" w:color="auto"/>
        <w:right w:val="none" w:sz="0" w:space="0" w:color="auto"/>
      </w:divBdr>
    </w:div>
    <w:div w:id="336738357">
      <w:bodyDiv w:val="1"/>
      <w:marLeft w:val="0"/>
      <w:marRight w:val="0"/>
      <w:marTop w:val="0"/>
      <w:marBottom w:val="0"/>
      <w:divBdr>
        <w:top w:val="none" w:sz="0" w:space="0" w:color="auto"/>
        <w:left w:val="none" w:sz="0" w:space="0" w:color="auto"/>
        <w:bottom w:val="none" w:sz="0" w:space="0" w:color="auto"/>
        <w:right w:val="none" w:sz="0" w:space="0" w:color="auto"/>
      </w:divBdr>
    </w:div>
    <w:div w:id="379330836">
      <w:bodyDiv w:val="1"/>
      <w:marLeft w:val="0"/>
      <w:marRight w:val="0"/>
      <w:marTop w:val="0"/>
      <w:marBottom w:val="0"/>
      <w:divBdr>
        <w:top w:val="none" w:sz="0" w:space="0" w:color="auto"/>
        <w:left w:val="none" w:sz="0" w:space="0" w:color="auto"/>
        <w:bottom w:val="none" w:sz="0" w:space="0" w:color="auto"/>
        <w:right w:val="none" w:sz="0" w:space="0" w:color="auto"/>
      </w:divBdr>
    </w:div>
    <w:div w:id="446659425">
      <w:bodyDiv w:val="1"/>
      <w:marLeft w:val="0"/>
      <w:marRight w:val="0"/>
      <w:marTop w:val="0"/>
      <w:marBottom w:val="0"/>
      <w:divBdr>
        <w:top w:val="none" w:sz="0" w:space="0" w:color="auto"/>
        <w:left w:val="none" w:sz="0" w:space="0" w:color="auto"/>
        <w:bottom w:val="none" w:sz="0" w:space="0" w:color="auto"/>
        <w:right w:val="none" w:sz="0" w:space="0" w:color="auto"/>
      </w:divBdr>
    </w:div>
    <w:div w:id="454375788">
      <w:bodyDiv w:val="1"/>
      <w:marLeft w:val="0"/>
      <w:marRight w:val="0"/>
      <w:marTop w:val="0"/>
      <w:marBottom w:val="0"/>
      <w:divBdr>
        <w:top w:val="none" w:sz="0" w:space="0" w:color="auto"/>
        <w:left w:val="none" w:sz="0" w:space="0" w:color="auto"/>
        <w:bottom w:val="none" w:sz="0" w:space="0" w:color="auto"/>
        <w:right w:val="none" w:sz="0" w:space="0" w:color="auto"/>
      </w:divBdr>
    </w:div>
    <w:div w:id="580677028">
      <w:bodyDiv w:val="1"/>
      <w:marLeft w:val="0"/>
      <w:marRight w:val="0"/>
      <w:marTop w:val="0"/>
      <w:marBottom w:val="0"/>
      <w:divBdr>
        <w:top w:val="none" w:sz="0" w:space="0" w:color="auto"/>
        <w:left w:val="none" w:sz="0" w:space="0" w:color="auto"/>
        <w:bottom w:val="none" w:sz="0" w:space="0" w:color="auto"/>
        <w:right w:val="none" w:sz="0" w:space="0" w:color="auto"/>
      </w:divBdr>
    </w:div>
    <w:div w:id="655844963">
      <w:bodyDiv w:val="1"/>
      <w:marLeft w:val="0"/>
      <w:marRight w:val="0"/>
      <w:marTop w:val="0"/>
      <w:marBottom w:val="0"/>
      <w:divBdr>
        <w:top w:val="none" w:sz="0" w:space="0" w:color="auto"/>
        <w:left w:val="none" w:sz="0" w:space="0" w:color="auto"/>
        <w:bottom w:val="none" w:sz="0" w:space="0" w:color="auto"/>
        <w:right w:val="none" w:sz="0" w:space="0" w:color="auto"/>
      </w:divBdr>
    </w:div>
    <w:div w:id="675231625">
      <w:bodyDiv w:val="1"/>
      <w:marLeft w:val="0"/>
      <w:marRight w:val="0"/>
      <w:marTop w:val="0"/>
      <w:marBottom w:val="0"/>
      <w:divBdr>
        <w:top w:val="none" w:sz="0" w:space="0" w:color="auto"/>
        <w:left w:val="none" w:sz="0" w:space="0" w:color="auto"/>
        <w:bottom w:val="none" w:sz="0" w:space="0" w:color="auto"/>
        <w:right w:val="none" w:sz="0" w:space="0" w:color="auto"/>
      </w:divBdr>
    </w:div>
    <w:div w:id="802389131">
      <w:bodyDiv w:val="1"/>
      <w:marLeft w:val="0"/>
      <w:marRight w:val="0"/>
      <w:marTop w:val="0"/>
      <w:marBottom w:val="0"/>
      <w:divBdr>
        <w:top w:val="none" w:sz="0" w:space="0" w:color="auto"/>
        <w:left w:val="none" w:sz="0" w:space="0" w:color="auto"/>
        <w:bottom w:val="none" w:sz="0" w:space="0" w:color="auto"/>
        <w:right w:val="none" w:sz="0" w:space="0" w:color="auto"/>
      </w:divBdr>
    </w:div>
    <w:div w:id="806357373">
      <w:bodyDiv w:val="1"/>
      <w:marLeft w:val="0"/>
      <w:marRight w:val="0"/>
      <w:marTop w:val="0"/>
      <w:marBottom w:val="0"/>
      <w:divBdr>
        <w:top w:val="none" w:sz="0" w:space="0" w:color="auto"/>
        <w:left w:val="none" w:sz="0" w:space="0" w:color="auto"/>
        <w:bottom w:val="none" w:sz="0" w:space="0" w:color="auto"/>
        <w:right w:val="none" w:sz="0" w:space="0" w:color="auto"/>
      </w:divBdr>
    </w:div>
    <w:div w:id="876435310">
      <w:bodyDiv w:val="1"/>
      <w:marLeft w:val="0"/>
      <w:marRight w:val="0"/>
      <w:marTop w:val="0"/>
      <w:marBottom w:val="0"/>
      <w:divBdr>
        <w:top w:val="none" w:sz="0" w:space="0" w:color="auto"/>
        <w:left w:val="none" w:sz="0" w:space="0" w:color="auto"/>
        <w:bottom w:val="none" w:sz="0" w:space="0" w:color="auto"/>
        <w:right w:val="none" w:sz="0" w:space="0" w:color="auto"/>
      </w:divBdr>
    </w:div>
    <w:div w:id="939944563">
      <w:bodyDiv w:val="1"/>
      <w:marLeft w:val="0"/>
      <w:marRight w:val="0"/>
      <w:marTop w:val="0"/>
      <w:marBottom w:val="0"/>
      <w:divBdr>
        <w:top w:val="none" w:sz="0" w:space="0" w:color="auto"/>
        <w:left w:val="none" w:sz="0" w:space="0" w:color="auto"/>
        <w:bottom w:val="none" w:sz="0" w:space="0" w:color="auto"/>
        <w:right w:val="none" w:sz="0" w:space="0" w:color="auto"/>
      </w:divBdr>
    </w:div>
    <w:div w:id="1363171791">
      <w:bodyDiv w:val="1"/>
      <w:marLeft w:val="0"/>
      <w:marRight w:val="0"/>
      <w:marTop w:val="0"/>
      <w:marBottom w:val="0"/>
      <w:divBdr>
        <w:top w:val="none" w:sz="0" w:space="0" w:color="auto"/>
        <w:left w:val="none" w:sz="0" w:space="0" w:color="auto"/>
        <w:bottom w:val="none" w:sz="0" w:space="0" w:color="auto"/>
        <w:right w:val="none" w:sz="0" w:space="0" w:color="auto"/>
      </w:divBdr>
    </w:div>
    <w:div w:id="1453212472">
      <w:bodyDiv w:val="1"/>
      <w:marLeft w:val="0"/>
      <w:marRight w:val="0"/>
      <w:marTop w:val="0"/>
      <w:marBottom w:val="0"/>
      <w:divBdr>
        <w:top w:val="none" w:sz="0" w:space="0" w:color="auto"/>
        <w:left w:val="none" w:sz="0" w:space="0" w:color="auto"/>
        <w:bottom w:val="none" w:sz="0" w:space="0" w:color="auto"/>
        <w:right w:val="none" w:sz="0" w:space="0" w:color="auto"/>
      </w:divBdr>
    </w:div>
    <w:div w:id="1480076930">
      <w:bodyDiv w:val="1"/>
      <w:marLeft w:val="0"/>
      <w:marRight w:val="0"/>
      <w:marTop w:val="0"/>
      <w:marBottom w:val="0"/>
      <w:divBdr>
        <w:top w:val="none" w:sz="0" w:space="0" w:color="auto"/>
        <w:left w:val="none" w:sz="0" w:space="0" w:color="auto"/>
        <w:bottom w:val="none" w:sz="0" w:space="0" w:color="auto"/>
        <w:right w:val="none" w:sz="0" w:space="0" w:color="auto"/>
      </w:divBdr>
    </w:div>
    <w:div w:id="1578902633">
      <w:bodyDiv w:val="1"/>
      <w:marLeft w:val="0"/>
      <w:marRight w:val="0"/>
      <w:marTop w:val="0"/>
      <w:marBottom w:val="0"/>
      <w:divBdr>
        <w:top w:val="none" w:sz="0" w:space="0" w:color="auto"/>
        <w:left w:val="none" w:sz="0" w:space="0" w:color="auto"/>
        <w:bottom w:val="none" w:sz="0" w:space="0" w:color="auto"/>
        <w:right w:val="none" w:sz="0" w:space="0" w:color="auto"/>
      </w:divBdr>
    </w:div>
    <w:div w:id="1619875417">
      <w:bodyDiv w:val="1"/>
      <w:marLeft w:val="0"/>
      <w:marRight w:val="0"/>
      <w:marTop w:val="0"/>
      <w:marBottom w:val="0"/>
      <w:divBdr>
        <w:top w:val="none" w:sz="0" w:space="0" w:color="auto"/>
        <w:left w:val="none" w:sz="0" w:space="0" w:color="auto"/>
        <w:bottom w:val="none" w:sz="0" w:space="0" w:color="auto"/>
        <w:right w:val="none" w:sz="0" w:space="0" w:color="auto"/>
      </w:divBdr>
    </w:div>
    <w:div w:id="1634023561">
      <w:bodyDiv w:val="1"/>
      <w:marLeft w:val="0"/>
      <w:marRight w:val="0"/>
      <w:marTop w:val="0"/>
      <w:marBottom w:val="0"/>
      <w:divBdr>
        <w:top w:val="none" w:sz="0" w:space="0" w:color="auto"/>
        <w:left w:val="none" w:sz="0" w:space="0" w:color="auto"/>
        <w:bottom w:val="none" w:sz="0" w:space="0" w:color="auto"/>
        <w:right w:val="none" w:sz="0" w:space="0" w:color="auto"/>
      </w:divBdr>
    </w:div>
    <w:div w:id="1636985564">
      <w:bodyDiv w:val="1"/>
      <w:marLeft w:val="0"/>
      <w:marRight w:val="0"/>
      <w:marTop w:val="0"/>
      <w:marBottom w:val="0"/>
      <w:divBdr>
        <w:top w:val="none" w:sz="0" w:space="0" w:color="auto"/>
        <w:left w:val="none" w:sz="0" w:space="0" w:color="auto"/>
        <w:bottom w:val="none" w:sz="0" w:space="0" w:color="auto"/>
        <w:right w:val="none" w:sz="0" w:space="0" w:color="auto"/>
      </w:divBdr>
    </w:div>
    <w:div w:id="1734935237">
      <w:bodyDiv w:val="1"/>
      <w:marLeft w:val="0"/>
      <w:marRight w:val="0"/>
      <w:marTop w:val="0"/>
      <w:marBottom w:val="0"/>
      <w:divBdr>
        <w:top w:val="none" w:sz="0" w:space="0" w:color="auto"/>
        <w:left w:val="none" w:sz="0" w:space="0" w:color="auto"/>
        <w:bottom w:val="none" w:sz="0" w:space="0" w:color="auto"/>
        <w:right w:val="none" w:sz="0" w:space="0" w:color="auto"/>
      </w:divBdr>
    </w:div>
    <w:div w:id="1746761317">
      <w:bodyDiv w:val="1"/>
      <w:marLeft w:val="0"/>
      <w:marRight w:val="0"/>
      <w:marTop w:val="0"/>
      <w:marBottom w:val="0"/>
      <w:divBdr>
        <w:top w:val="none" w:sz="0" w:space="0" w:color="auto"/>
        <w:left w:val="none" w:sz="0" w:space="0" w:color="auto"/>
        <w:bottom w:val="none" w:sz="0" w:space="0" w:color="auto"/>
        <w:right w:val="none" w:sz="0" w:space="0" w:color="auto"/>
      </w:divBdr>
    </w:div>
    <w:div w:id="1914923504">
      <w:bodyDiv w:val="1"/>
      <w:marLeft w:val="0"/>
      <w:marRight w:val="0"/>
      <w:marTop w:val="0"/>
      <w:marBottom w:val="0"/>
      <w:divBdr>
        <w:top w:val="none" w:sz="0" w:space="0" w:color="auto"/>
        <w:left w:val="none" w:sz="0" w:space="0" w:color="auto"/>
        <w:bottom w:val="none" w:sz="0" w:space="0" w:color="auto"/>
        <w:right w:val="none" w:sz="0" w:space="0" w:color="auto"/>
      </w:divBdr>
    </w:div>
    <w:div w:id="1940866914">
      <w:bodyDiv w:val="1"/>
      <w:marLeft w:val="0"/>
      <w:marRight w:val="0"/>
      <w:marTop w:val="0"/>
      <w:marBottom w:val="0"/>
      <w:divBdr>
        <w:top w:val="none" w:sz="0" w:space="0" w:color="auto"/>
        <w:left w:val="none" w:sz="0" w:space="0" w:color="auto"/>
        <w:bottom w:val="none" w:sz="0" w:space="0" w:color="auto"/>
        <w:right w:val="none" w:sz="0" w:space="0" w:color="auto"/>
      </w:divBdr>
    </w:div>
    <w:div w:id="19552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eaming.biocom.arizona.edu/categories/?id=1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eaming.biocom.arizona.edu/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0D57-811B-4B6D-8AB4-1A2413E2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Hofacre</dc:creator>
  <cp:lastModifiedBy>Bettina Hofacre</cp:lastModifiedBy>
  <cp:revision>3</cp:revision>
  <cp:lastPrinted>2014-01-04T00:12:00Z</cp:lastPrinted>
  <dcterms:created xsi:type="dcterms:W3CDTF">2014-01-04T00:12:00Z</dcterms:created>
  <dcterms:modified xsi:type="dcterms:W3CDTF">2014-01-04T00:12:00Z</dcterms:modified>
</cp:coreProperties>
</file>